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87" w:rsidRDefault="00BE4287">
      <w:pPr>
        <w:pStyle w:val="af2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322099507"/>
      <w:bookmarkStart w:id="1" w:name="_Toc447188036"/>
      <w:bookmarkStart w:id="2" w:name="_Toc322098009"/>
      <w:bookmarkStart w:id="3" w:name="_Toc459740242"/>
      <w:bookmarkStart w:id="4" w:name="_Toc453888588"/>
      <w:bookmarkStart w:id="5" w:name="_Toc322093393"/>
      <w:bookmarkStart w:id="6" w:name="_Toc322093694"/>
    </w:p>
    <w:p w:rsidR="00BE4287" w:rsidRDefault="00754AD9">
      <w:pPr>
        <w:pStyle w:val="af2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宜</w:t>
      </w:r>
      <w:r>
        <w:rPr>
          <w:rFonts w:ascii="宋体" w:hAnsi="宋体"/>
          <w:b/>
          <w:sz w:val="72"/>
          <w:szCs w:val="72"/>
        </w:rPr>
        <w:t>昌市中级人民法院</w:t>
      </w: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/>
          <w:b/>
          <w:sz w:val="130"/>
          <w:szCs w:val="130"/>
        </w:rPr>
        <w:t>文</w:t>
      </w:r>
    </w:p>
    <w:p w:rsidR="00BE4287" w:rsidRDefault="00754AD9">
      <w:pPr>
        <w:pStyle w:val="af2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/>
          <w:b/>
          <w:sz w:val="130"/>
          <w:szCs w:val="130"/>
        </w:rPr>
        <w:t>件</w:t>
      </w: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754AD9">
      <w:pPr>
        <w:pStyle w:val="af2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项目</w:t>
      </w:r>
      <w:r>
        <w:rPr>
          <w:rFonts w:ascii="宋体" w:hAnsi="宋体"/>
          <w:color w:val="000000" w:themeColor="text1"/>
          <w:sz w:val="32"/>
          <w:szCs w:val="32"/>
        </w:rPr>
        <w:t>名称：</w:t>
      </w:r>
      <w:r w:rsidR="009D48C5">
        <w:rPr>
          <w:rFonts w:ascii="宋体" w:hAnsi="宋体" w:hint="eastAsia"/>
          <w:color w:val="000000" w:themeColor="text1"/>
          <w:sz w:val="32"/>
          <w:szCs w:val="32"/>
        </w:rPr>
        <w:t>宜昌</w:t>
      </w:r>
      <w:r w:rsidR="009D48C5">
        <w:rPr>
          <w:rFonts w:ascii="宋体" w:hAnsi="宋体"/>
          <w:color w:val="000000" w:themeColor="text1"/>
          <w:sz w:val="32"/>
          <w:szCs w:val="32"/>
        </w:rPr>
        <w:t>法院智能化应用成果比武视频制作</w:t>
      </w:r>
    </w:p>
    <w:p w:rsidR="00BE4287" w:rsidRDefault="00754AD9">
      <w:pPr>
        <w:pStyle w:val="af2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采购</w:t>
      </w:r>
      <w:r>
        <w:rPr>
          <w:rFonts w:ascii="宋体" w:hAnsi="宋体"/>
          <w:color w:val="000000" w:themeColor="text1"/>
          <w:sz w:val="32"/>
          <w:szCs w:val="32"/>
        </w:rPr>
        <w:t>编号：</w:t>
      </w:r>
      <w:r w:rsidR="00F73C6B" w:rsidRPr="00F73C6B">
        <w:rPr>
          <w:rFonts w:ascii="宋体" w:hAnsi="宋体"/>
          <w:color w:val="000000" w:themeColor="text1"/>
          <w:sz w:val="32"/>
          <w:szCs w:val="32"/>
        </w:rPr>
        <w:t>CG—JZ—2023040</w:t>
      </w:r>
    </w:p>
    <w:p w:rsidR="00A87A37" w:rsidRDefault="00A87A37">
      <w:pPr>
        <w:pStyle w:val="af2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A87A37" w:rsidRPr="00A87A37" w:rsidRDefault="00A87A37">
      <w:pPr>
        <w:pStyle w:val="af2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BE4287" w:rsidRDefault="00754AD9" w:rsidP="00A87A3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23</w:t>
      </w:r>
      <w:r>
        <w:rPr>
          <w:rFonts w:ascii="宋体" w:hAnsi="宋体"/>
          <w:b/>
          <w:sz w:val="44"/>
          <w:szCs w:val="44"/>
        </w:rPr>
        <w:t>年</w:t>
      </w:r>
      <w:r w:rsidR="00274E30">
        <w:rPr>
          <w:rFonts w:ascii="宋体" w:hAnsi="宋体" w:hint="eastAsia"/>
          <w:b/>
          <w:sz w:val="44"/>
          <w:szCs w:val="44"/>
        </w:rPr>
        <w:t>12</w:t>
      </w:r>
      <w:r>
        <w:rPr>
          <w:rFonts w:ascii="宋体" w:hAnsi="宋体"/>
          <w:b/>
          <w:sz w:val="44"/>
          <w:szCs w:val="44"/>
        </w:rPr>
        <w:t>月</w:t>
      </w: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BE4287" w:rsidRDefault="00754AD9">
          <w:pPr>
            <w:pStyle w:val="TOC1"/>
            <w:jc w:val="center"/>
            <w:rPr>
              <w:color w:val="000000" w:themeColor="text1"/>
              <w:sz w:val="44"/>
              <w:szCs w:val="44"/>
            </w:rPr>
          </w:pPr>
          <w:r>
            <w:rPr>
              <w:color w:val="000000" w:themeColor="text1"/>
              <w:sz w:val="44"/>
              <w:szCs w:val="44"/>
              <w:lang w:val="zh-CN"/>
            </w:rPr>
            <w:t>目</w:t>
          </w:r>
          <w:r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BE4287" w:rsidRDefault="00754AD9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r>
            <w:rPr>
              <w:rFonts w:ascii="宋体" w:hAnsi="宋体"/>
              <w:sz w:val="28"/>
              <w:szCs w:val="28"/>
            </w:rPr>
            <w:fldChar w:fldCharType="begin"/>
          </w:r>
          <w:r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第一章 采购公告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_Toc39906239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0" w:history="1"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第二章 供应商须知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_Toc39906240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4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1" w:history="1"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第三章 资格性检查和符合性检查内容及标准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_Toc39906241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5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12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3" w:history="1"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第</w:t>
            </w:r>
            <w:r w:rsidR="00754AD9">
              <w:rPr>
                <w:rStyle w:val="af1"/>
                <w:rFonts w:ascii="黑体" w:eastAsia="黑体" w:hint="eastAsia"/>
                <w:sz w:val="28"/>
                <w:szCs w:val="28"/>
                <w:highlight w:val="white"/>
              </w:rPr>
              <w:t>四</w:t>
            </w:r>
            <w:r w:rsidR="00754AD9">
              <w:rPr>
                <w:rStyle w:val="af1"/>
                <w:rFonts w:ascii="黑体" w:eastAsia="黑体"/>
                <w:sz w:val="28"/>
                <w:szCs w:val="28"/>
                <w:highlight w:val="white"/>
              </w:rPr>
              <w:t>章 响应文件格式要求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_Toc39906243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7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4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附件一：封面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_Toc39906244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8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5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附件二:目录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_Toc39906245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9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6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附件三、询价响应函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_Toc39906246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10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7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附件四：</w:t>
            </w:r>
            <w:r w:rsidR="00754AD9">
              <w:rPr>
                <w:rStyle w:val="af1"/>
                <w:rFonts w:ascii="仿宋" w:eastAsia="仿宋" w:hAnsi="仿宋" w:hint="eastAsia"/>
                <w:spacing w:val="-20"/>
                <w:sz w:val="28"/>
                <w:szCs w:val="28"/>
              </w:rPr>
              <w:t>采购</w:t>
            </w:r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清单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_Toc39906247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11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11825">
          <w:pPr>
            <w:pStyle w:val="21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39906248" w:history="1">
            <w:r w:rsidR="00754AD9">
              <w:rPr>
                <w:rStyle w:val="af1"/>
                <w:rFonts w:ascii="仿宋" w:eastAsia="仿宋" w:hAnsi="仿宋"/>
                <w:spacing w:val="-20"/>
                <w:sz w:val="28"/>
                <w:szCs w:val="28"/>
              </w:rPr>
              <w:t>附件五： 法定代表人授权书</w:t>
            </w:r>
            <w:r w:rsidR="00754AD9">
              <w:rPr>
                <w:sz w:val="28"/>
                <w:szCs w:val="28"/>
              </w:rPr>
              <w:tab/>
            </w:r>
            <w:r w:rsidR="00754AD9">
              <w:rPr>
                <w:sz w:val="28"/>
                <w:szCs w:val="28"/>
              </w:rPr>
              <w:fldChar w:fldCharType="begin"/>
            </w:r>
            <w:r w:rsidR="00754AD9">
              <w:rPr>
                <w:sz w:val="28"/>
                <w:szCs w:val="28"/>
              </w:rPr>
              <w:instrText xml:space="preserve"> PAGEREF _Toc39906248 \h </w:instrText>
            </w:r>
            <w:r w:rsidR="00754AD9">
              <w:rPr>
                <w:sz w:val="28"/>
                <w:szCs w:val="28"/>
              </w:rPr>
            </w:r>
            <w:r w:rsidR="00754AD9">
              <w:rPr>
                <w:sz w:val="28"/>
                <w:szCs w:val="28"/>
              </w:rPr>
              <w:fldChar w:fldCharType="separate"/>
            </w:r>
            <w:r w:rsidR="00754AD9">
              <w:rPr>
                <w:sz w:val="28"/>
                <w:szCs w:val="28"/>
              </w:rPr>
              <w:t>13</w:t>
            </w:r>
            <w:r w:rsidR="00754AD9">
              <w:rPr>
                <w:sz w:val="28"/>
                <w:szCs w:val="28"/>
              </w:rPr>
              <w:fldChar w:fldCharType="end"/>
            </w:r>
          </w:hyperlink>
        </w:p>
        <w:p w:rsidR="00BE4287" w:rsidRDefault="00754AD9">
          <w:pPr>
            <w:rPr>
              <w:rFonts w:ascii="宋体" w:hAnsi="宋体"/>
              <w:sz w:val="28"/>
              <w:szCs w:val="28"/>
            </w:rPr>
          </w:pPr>
          <w:r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BE4287" w:rsidRDefault="00BE4287">
      <w:pPr>
        <w:pStyle w:val="af2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pStyle w:val="af2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BE4287" w:rsidRDefault="00BE4287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BE4287" w:rsidRDefault="00754AD9">
      <w:pPr>
        <w:widowControl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第一章 采购</w:t>
      </w:r>
      <w:r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pPr w:leftFromText="180" w:rightFromText="180" w:vertAnchor="page" w:horzAnchor="margin" w:tblpY="2941"/>
        <w:tblW w:w="8760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BE428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6D62A6" w:rsidP="00754184">
            <w:pPr>
              <w:widowControl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 w:rsidRPr="006D62A6"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宜昌法院智能化应用成果比武视频制作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2F290C">
            <w:pPr>
              <w:widowControl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CG</w:t>
            </w: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—JZ—2023040</w:t>
            </w:r>
          </w:p>
        </w:tc>
      </w:tr>
      <w:tr w:rsidR="00BE4287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开始时间: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 w:rsidP="00274E30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 w:rsidR="00274E30">
              <w:rPr>
                <w:rFonts w:ascii="宋体" w:hAnsi="宋体" w:cs="Courier New" w:hint="eastAsia"/>
                <w:kern w:val="0"/>
                <w:sz w:val="18"/>
                <w:szCs w:val="18"/>
              </w:rPr>
              <w:t>1</w:t>
            </w:r>
            <w:r w:rsidR="00274E30">
              <w:rPr>
                <w:rFonts w:ascii="宋体" w:hAnsi="宋体" w:cs="Courier New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 w:rsidR="00D3463A">
              <w:rPr>
                <w:rFonts w:ascii="宋体" w:hAnsi="宋体" w:cs="Courier New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 w:rsidR="0078644B">
              <w:rPr>
                <w:rFonts w:ascii="宋体" w:hAnsi="宋体" w:cs="Courier New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结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束时间: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 w:rsidP="00274E30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 w:rsidR="00274E30">
              <w:rPr>
                <w:rFonts w:ascii="宋体" w:hAnsi="宋体" w:cs="Courier New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 w:rsidR="00274E30">
              <w:rPr>
                <w:rFonts w:ascii="宋体" w:hAnsi="宋体" w:cs="Courier New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12：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00</w:t>
            </w:r>
          </w:p>
        </w:tc>
      </w:tr>
      <w:tr w:rsidR="00BE428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 w:rsidR="00274E30">
              <w:rPr>
                <w:rFonts w:ascii="宋体" w:hAnsi="宋体" w:cs="Courier New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 w:rsidR="00274E30">
              <w:rPr>
                <w:rFonts w:ascii="宋体" w:hAnsi="宋体" w:cs="Courier New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 w:rsidR="003B348C">
              <w:rPr>
                <w:rFonts w:ascii="宋体" w:hAnsi="宋体" w:cs="Courier New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 w:rsidP="00274E30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2020年</w:t>
            </w:r>
            <w:r w:rsidR="00274E30">
              <w:rPr>
                <w:rFonts w:ascii="宋体" w:hAnsi="宋体" w:cs="Courier New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 w:rsidR="006B4CD5">
              <w:rPr>
                <w:rFonts w:ascii="宋体" w:hAnsi="宋体" w:cs="Courier New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 w:rsidR="006B4CD5">
              <w:rPr>
                <w:rFonts w:ascii="宋体" w:hAnsi="宋体" w:cs="Courier New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：</w:t>
            </w:r>
            <w:r w:rsidR="006B4CD5">
              <w:rPr>
                <w:rFonts w:ascii="宋体" w:hAnsi="宋体" w:cs="Courier New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0</w:t>
            </w:r>
          </w:p>
        </w:tc>
      </w:tr>
      <w:tr w:rsidR="00BE4287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详见《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询价文件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》</w:t>
            </w:r>
          </w:p>
        </w:tc>
      </w:tr>
      <w:tr w:rsidR="00BE4287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D3463A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6</w:t>
            </w:r>
            <w:r w:rsidR="00754AD9">
              <w:rPr>
                <w:rFonts w:ascii="宋体" w:hAnsi="宋体" w:cs="Courier New" w:hint="eastAsia"/>
                <w:kern w:val="0"/>
                <w:sz w:val="18"/>
                <w:szCs w:val="18"/>
              </w:rPr>
              <w:t>0000</w:t>
            </w:r>
            <w:r w:rsidR="00754AD9">
              <w:rPr>
                <w:rFonts w:ascii="宋体" w:hAnsi="宋体" w:cs="Courier New"/>
                <w:kern w:val="0"/>
                <w:sz w:val="18"/>
                <w:szCs w:val="18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公开询价</w:t>
            </w:r>
          </w:p>
        </w:tc>
      </w:tr>
      <w:tr w:rsidR="00BE4287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投标人的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br/>
              <w:t>资格要求: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投标人应具备《政府采购法》第二十二条规定的条件；</w:t>
            </w:r>
          </w:p>
          <w:p w:rsidR="00BE4287" w:rsidRDefault="00754AD9">
            <w:pPr>
              <w:ind w:firstLineChars="200" w:firstLine="360"/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（截图、打印加盖公章,以递交响应文件截止五日内查询结果为准）；</w:t>
            </w:r>
          </w:p>
          <w:p w:rsidR="00BE4287" w:rsidRDefault="00754AD9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Courier New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投标人经营范围包含本次采购内容；</w:t>
            </w:r>
          </w:p>
          <w:p w:rsidR="00BE4287" w:rsidRDefault="00754AD9">
            <w:pPr>
              <w:widowControl/>
              <w:ind w:firstLineChars="200"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本项目不接受投标人以联合体形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式参与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投标。</w:t>
            </w:r>
          </w:p>
        </w:tc>
      </w:tr>
      <w:tr w:rsidR="00BE4287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开标地点: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</w:t>
            </w:r>
            <w:r w:rsidRPr="000C0758">
              <w:rPr>
                <w:rFonts w:ascii="宋体" w:hAnsi="宋体" w:cs="Courier New"/>
                <w:kern w:val="0"/>
                <w:sz w:val="18"/>
                <w:szCs w:val="18"/>
              </w:rPr>
              <w:t>9</w:t>
            </w:r>
            <w:r w:rsidRPr="000C0758">
              <w:rPr>
                <w:rFonts w:ascii="宋体" w:hAnsi="宋体" w:cs="Courier New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</w:tr>
      <w:tr w:rsidR="00BE4287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 xml:space="preserve">      0   (元)*</w:t>
            </w:r>
          </w:p>
        </w:tc>
      </w:tr>
      <w:tr w:rsidR="00BE4287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BE4287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网站自行下载、打印</w:t>
            </w:r>
          </w:p>
        </w:tc>
      </w:tr>
      <w:tr w:rsidR="00BE4287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</w:t>
            </w:r>
            <w:r w:rsidRPr="00A06C85">
              <w:rPr>
                <w:rFonts w:ascii="宋体" w:hAnsi="宋体" w:cs="Courier New"/>
                <w:kern w:val="0"/>
                <w:sz w:val="18"/>
                <w:szCs w:val="18"/>
              </w:rPr>
              <w:t>9</w:t>
            </w:r>
            <w:r w:rsidRPr="00A06C85">
              <w:rPr>
                <w:rFonts w:ascii="宋体" w:hAnsi="宋体" w:cs="Courier New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DE6560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马驰</w:t>
            </w:r>
            <w:r w:rsidR="00754AD9">
              <w:rPr>
                <w:rFonts w:ascii="宋体" w:hAnsi="宋体" w:cs="Courier New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8908603287</w:t>
            </w:r>
          </w:p>
        </w:tc>
      </w:tr>
      <w:tr w:rsidR="00BE4287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BE4287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287" w:rsidRDefault="00754AD9"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287" w:rsidRDefault="00754AD9">
            <w:pPr>
              <w:pStyle w:val="af2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>
              <w:rPr>
                <w:rFonts w:ascii="宋体" w:hAnsi="宋体" w:cs="Courier New"/>
                <w:kern w:val="0"/>
                <w:sz w:val="18"/>
                <w:szCs w:val="18"/>
                <w:u w:val="single"/>
              </w:rPr>
              <w:t>1</w:t>
            </w:r>
            <w:r w:rsidR="00425DB0">
              <w:rPr>
                <w:rFonts w:ascii="宋体" w:hAnsi="宋体" w:cs="Courier New" w:hint="eastAsia"/>
                <w:kern w:val="0"/>
                <w:sz w:val="18"/>
                <w:szCs w:val="18"/>
                <w:u w:val="single"/>
              </w:rPr>
              <w:t>89</w:t>
            </w:r>
            <w:r w:rsidR="00425DB0">
              <w:rPr>
                <w:rFonts w:ascii="宋体" w:hAnsi="宋体" w:cs="Courier New"/>
                <w:kern w:val="0"/>
                <w:sz w:val="18"/>
                <w:szCs w:val="18"/>
                <w:u w:val="single"/>
              </w:rPr>
              <w:t>08603287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即可。</w:t>
            </w:r>
          </w:p>
          <w:p w:rsidR="00BE4287" w:rsidRDefault="00754AD9">
            <w:pPr>
              <w:pStyle w:val="af2"/>
              <w:widowControl/>
              <w:ind w:left="360" w:firstLineChars="0" w:firstLine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短信内容格式为：</w:t>
            </w:r>
            <w:r w:rsidR="00425DB0"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宜昌</w:t>
            </w:r>
            <w:r w:rsidR="00425DB0"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法院</w:t>
            </w:r>
            <w:r w:rsidR="00425DB0" w:rsidRPr="006D62A6">
              <w:rPr>
                <w:rFonts w:ascii="宋体" w:hAnsi="宋体" w:cs="Courier New" w:hint="eastAsia"/>
                <w:bCs/>
                <w:kern w:val="0"/>
                <w:sz w:val="18"/>
                <w:szCs w:val="18"/>
              </w:rPr>
              <w:t>智能化应用成果比武视频制作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公司报名，联系人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，联系电话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 w:rsidR="00BE4287" w:rsidRDefault="00754AD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注意，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公司名称必须与营业执照一致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 w:rsidR="00BE4287" w:rsidRDefault="00754AD9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二、标书制作</w:t>
            </w:r>
          </w:p>
          <w:p w:rsidR="00BE4287" w:rsidRDefault="00754AD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1.请认真阅读《询价文件》，按照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要求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提供相关资料。</w:t>
            </w:r>
          </w:p>
          <w:p w:rsidR="00BE4287" w:rsidRDefault="00754AD9"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2.标书密封递交。</w:t>
            </w:r>
          </w:p>
        </w:tc>
      </w:tr>
    </w:tbl>
    <w:p w:rsidR="00BE4287" w:rsidRDefault="00BE4287">
      <w:pPr>
        <w:rPr>
          <w:rFonts w:ascii="宋体" w:hAnsi="宋体"/>
          <w:b/>
          <w:sz w:val="44"/>
          <w:szCs w:val="44"/>
        </w:rPr>
      </w:pPr>
    </w:p>
    <w:p w:rsidR="00BE4287" w:rsidRDefault="00754AD9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 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48"/>
        <w:gridCol w:w="6901"/>
      </w:tblGrid>
      <w:tr w:rsidR="00BE4287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BE4287">
        <w:trPr>
          <w:trHeight w:val="462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BE4287" w:rsidRDefault="00206C44" w:rsidP="0014715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 w:rsidRPr="00206C44">
              <w:rPr>
                <w:rFonts w:hint="eastAsia"/>
                <w:color w:val="000000" w:themeColor="text1"/>
              </w:rPr>
              <w:t>宜昌法院智能化应用成果比武视频制作</w:t>
            </w:r>
          </w:p>
        </w:tc>
      </w:tr>
      <w:tr w:rsidR="00BE4287">
        <w:trPr>
          <w:trHeight w:val="925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采购人：</w:t>
            </w:r>
            <w:r>
              <w:rPr>
                <w:color w:val="000000" w:themeColor="text1"/>
              </w:rPr>
              <w:t>湖北</w:t>
            </w:r>
            <w:r>
              <w:rPr>
                <w:rFonts w:hint="eastAsia"/>
                <w:color w:val="000000" w:themeColor="text1"/>
              </w:rPr>
              <w:t>省</w:t>
            </w:r>
            <w:r>
              <w:rPr>
                <w:color w:val="000000" w:themeColor="text1"/>
              </w:rPr>
              <w:t>宜昌市中级人民法院</w:t>
            </w:r>
          </w:p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联系人：</w:t>
            </w:r>
            <w:r w:rsidR="00E63746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马驰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Courier New"/>
                <w:color w:val="000000" w:themeColor="text1"/>
                <w:kern w:val="0"/>
                <w:sz w:val="21"/>
                <w:szCs w:val="21"/>
              </w:rPr>
              <w:t>1</w:t>
            </w:r>
            <w:r w:rsidR="00E63746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8908603287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BE4287">
        <w:trPr>
          <w:trHeight w:val="2147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BE4287" w:rsidRDefault="00754AD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BE4287" w:rsidRDefault="00754AD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 本项目不接受联合体投标。</w:t>
            </w:r>
          </w:p>
        </w:tc>
      </w:tr>
      <w:tr w:rsidR="00BE4287">
        <w:trPr>
          <w:trHeight w:val="504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BE4287">
        <w:trPr>
          <w:trHeight w:val="326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2023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BB22B9">
              <w:rPr>
                <w:rFonts w:ascii="宋体" w:hint="eastAsia"/>
                <w:color w:val="000000" w:themeColor="text1"/>
                <w:u w:val="single"/>
              </w:rPr>
              <w:t>12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BB22B9">
              <w:rPr>
                <w:rFonts w:ascii="宋体" w:hint="eastAsia"/>
                <w:color w:val="000000" w:themeColor="text1"/>
                <w:u w:val="single"/>
              </w:rPr>
              <w:t>5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>
              <w:rPr>
                <w:rFonts w:ascii="宋体" w:hint="eastAsia"/>
                <w:color w:val="000000" w:themeColor="text1"/>
                <w:u w:val="single"/>
              </w:rPr>
              <w:t>16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</w:tc>
      </w:tr>
      <w:tr w:rsidR="00BE4287">
        <w:trPr>
          <w:trHeight w:val="140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2023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147159">
              <w:rPr>
                <w:rFonts w:ascii="宋体" w:hint="eastAsia"/>
                <w:color w:val="000000" w:themeColor="text1"/>
                <w:u w:val="single"/>
              </w:rPr>
              <w:t>1</w:t>
            </w:r>
            <w:r w:rsidR="00F163E8">
              <w:rPr>
                <w:rFonts w:ascii="宋体"/>
                <w:color w:val="000000" w:themeColor="text1"/>
                <w:u w:val="single"/>
              </w:rPr>
              <w:t>2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F163E8">
              <w:rPr>
                <w:rFonts w:ascii="宋体"/>
                <w:color w:val="000000" w:themeColor="text1"/>
                <w:u w:val="single"/>
              </w:rPr>
              <w:t>6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F163E8">
              <w:rPr>
                <w:rFonts w:ascii="宋体"/>
                <w:color w:val="000000" w:themeColor="text1"/>
                <w:u w:val="single"/>
              </w:rPr>
              <w:t>10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  <w:p w:rsidR="00BE4287" w:rsidRDefault="00754AD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湖北宜昌市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Pr="009F1488">
              <w:rPr>
                <w:rFonts w:ascii="宋体" w:cs="宋体"/>
                <w:kern w:val="0"/>
                <w:u w:val="single"/>
              </w:rPr>
              <w:t>9</w:t>
            </w:r>
            <w:r w:rsidRPr="009F1488">
              <w:rPr>
                <w:rFonts w:ascii="宋体" w:cs="宋体" w:hint="eastAsia"/>
                <w:kern w:val="0"/>
                <w:u w:val="single"/>
              </w:rPr>
              <w:t>01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BE4287">
        <w:trPr>
          <w:trHeight w:val="561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>
              <w:rPr>
                <w:rFonts w:ascii="宋体"/>
                <w:color w:val="000000" w:themeColor="text1"/>
                <w:highlight w:val="white"/>
              </w:rPr>
              <w:t>本院</w:t>
            </w:r>
            <w:r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6" w:name="EBe4c157201c9c475c8c9e7f1d2c489bc6"/>
            <w:bookmarkEnd w:id="16"/>
            <w:r>
              <w:rPr>
                <w:rFonts w:ascii="宋体"/>
                <w:color w:val="000000" w:themeColor="text1"/>
                <w:highlight w:val="white"/>
              </w:rPr>
              <w:t>3</w:t>
            </w:r>
            <w:r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 w:rsidR="00BE4287">
        <w:trPr>
          <w:trHeight w:val="1142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响应文件壹份，供应商应将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报价函等相关材料装订成册并加盖公司印章、密封</w:t>
            </w:r>
            <w:r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BE4287">
        <w:trPr>
          <w:trHeight w:val="291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BE4287">
        <w:trPr>
          <w:trHeight w:val="48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BE4287">
        <w:trPr>
          <w:trHeight w:val="1638"/>
          <w:jc w:val="center"/>
        </w:trPr>
        <w:tc>
          <w:tcPr>
            <w:tcW w:w="1101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BE4287" w:rsidRDefault="00754AD9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BE4287" w:rsidRDefault="00754AD9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BE4287" w:rsidRDefault="00BE4287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BE4287" w:rsidRDefault="00754AD9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8" w:name="_Toc39906241"/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8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11"/>
        <w:gridCol w:w="1997"/>
        <w:gridCol w:w="6922"/>
      </w:tblGrid>
      <w:tr w:rsidR="00BE4287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BE4287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。具有履行合同所需的设备和专业技术能力。</w:t>
            </w:r>
          </w:p>
        </w:tc>
      </w:tr>
      <w:tr w:rsidR="00BE4287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（截图、打印加盖公章）</w:t>
            </w:r>
          </w:p>
        </w:tc>
      </w:tr>
      <w:tr w:rsidR="00BE4287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BE4287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BE4287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BE4287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BE4287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BE4287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BE4287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287" w:rsidRDefault="00754AD9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询价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文件中规定的其它实质性要求</w:t>
            </w:r>
          </w:p>
        </w:tc>
      </w:tr>
    </w:tbl>
    <w:p w:rsidR="00BE4287" w:rsidRDefault="00754AD9">
      <w:pPr>
        <w:pStyle w:val="a3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BE4287" w:rsidRDefault="00754AD9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>
        <w:rPr>
          <w:rFonts w:ascii="宋体"/>
          <w:color w:val="000000" w:themeColor="text1"/>
          <w:sz w:val="22"/>
          <w:szCs w:val="22"/>
          <w:highlight w:val="white"/>
        </w:rPr>
        <w:t>1.</w:t>
      </w:r>
      <w:r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BE4287" w:rsidRDefault="00754AD9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BE4287" w:rsidRDefault="00754AD9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BE4287" w:rsidRDefault="00754AD9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BE4287" w:rsidRDefault="00BE4287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BE4287" w:rsidRDefault="00754AD9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第四章 响应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19"/>
    </w:p>
    <w:p w:rsidR="00BE4287" w:rsidRDefault="00BE4287">
      <w:pPr>
        <w:widowControl/>
        <w:jc w:val="left"/>
        <w:rPr>
          <w:rFonts w:ascii="宋体" w:hAnsi="宋体"/>
          <w:color w:val="000000" w:themeColor="text1"/>
        </w:rPr>
      </w:pPr>
    </w:p>
    <w:p w:rsidR="00BE4287" w:rsidRDefault="00754AD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/>
          <w:color w:val="000000" w:themeColor="text1"/>
          <w:sz w:val="28"/>
          <w:szCs w:val="28"/>
        </w:rPr>
        <w:t>文件按以下顺序装订成册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封面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采购</w:t>
      </w:r>
      <w:r>
        <w:rPr>
          <w:rFonts w:ascii="仿宋" w:eastAsia="仿宋" w:hAnsi="仿宋"/>
          <w:color w:val="000000" w:themeColor="text1"/>
          <w:sz w:val="28"/>
          <w:szCs w:val="28"/>
        </w:rPr>
        <w:t>清单（见附件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>
        <w:rPr>
          <w:rFonts w:ascii="仿宋" w:eastAsia="仿宋" w:hAnsi="仿宋"/>
          <w:color w:val="000000" w:themeColor="text1"/>
          <w:sz w:val="28"/>
          <w:szCs w:val="28"/>
        </w:rPr>
        <w:t>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>
        <w:rPr>
          <w:rFonts w:ascii="仿宋" w:eastAsia="仿宋" w:hAnsi="仿宋"/>
          <w:color w:val="000000" w:themeColor="text1"/>
          <w:sz w:val="28"/>
          <w:szCs w:val="28"/>
        </w:rPr>
        <w:t>复印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）；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BE4287" w:rsidRDefault="00754AD9">
      <w:pPr>
        <w:pStyle w:val="af2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BE4287" w:rsidRDefault="00BE4287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BE4287" w:rsidRDefault="00754AD9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0" w:name="_Toc39906244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：封面</w:t>
      </w:r>
      <w:bookmarkEnd w:id="20"/>
    </w:p>
    <w:p w:rsidR="00BE4287" w:rsidRDefault="00754AD9">
      <w:pPr>
        <w:pStyle w:val="22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</w:t>
      </w:r>
    </w:p>
    <w:p w:rsidR="00BE4287" w:rsidRDefault="00BE4287">
      <w:pPr>
        <w:pStyle w:val="22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BE4287" w:rsidRDefault="00754AD9">
      <w:pPr>
        <w:pStyle w:val="22"/>
        <w:jc w:val="distribute"/>
        <w:rPr>
          <w:rFonts w:asciiTheme="majorEastAsia" w:eastAsiaTheme="majorEastAsia" w:hAnsiTheme="majorEastAsia"/>
          <w:b/>
          <w:bCs/>
          <w:color w:val="000000" w:themeColor="text1"/>
          <w:spacing w:val="-20"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pacing w:val="-20"/>
          <w:sz w:val="48"/>
          <w:szCs w:val="48"/>
        </w:rPr>
        <w:t>湖北省宜昌市人民</w:t>
      </w:r>
      <w:r>
        <w:rPr>
          <w:rFonts w:asciiTheme="majorEastAsia" w:eastAsiaTheme="majorEastAsia" w:hAnsiTheme="majorEastAsia"/>
          <w:b/>
          <w:bCs/>
          <w:color w:val="000000" w:themeColor="text1"/>
          <w:spacing w:val="-20"/>
          <w:sz w:val="48"/>
          <w:szCs w:val="48"/>
        </w:rPr>
        <w:t>法院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BE4287" w:rsidRDefault="00BE4287">
      <w:pPr>
        <w:pStyle w:val="22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BE4287" w:rsidRDefault="00754AD9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>
        <w:rPr>
          <w:rFonts w:ascii="宋体" w:hAnsi="宋体" w:hint="eastAsia"/>
          <w:b/>
          <w:color w:val="000000" w:themeColor="text1"/>
          <w:sz w:val="84"/>
          <w:szCs w:val="84"/>
        </w:rPr>
        <w:t>询价响应文件</w:t>
      </w:r>
    </w:p>
    <w:p w:rsidR="00BE4287" w:rsidRDefault="00BE4287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BE4287" w:rsidRDefault="00BE4287">
      <w:pPr>
        <w:rPr>
          <w:rFonts w:ascii="仿宋" w:eastAsia="仿宋" w:hAnsi="仿宋"/>
          <w:b/>
          <w:color w:val="000000" w:themeColor="text1"/>
          <w:sz w:val="36"/>
        </w:rPr>
      </w:pPr>
    </w:p>
    <w:p w:rsidR="00BE4287" w:rsidRDefault="00754AD9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754AD9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754AD9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754AD9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BE4287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BE4287" w:rsidRDefault="00754AD9">
      <w:pPr>
        <w:widowControl/>
        <w:jc w:val="lef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br w:type="page"/>
      </w:r>
    </w:p>
    <w:p w:rsidR="00BE4287" w:rsidRDefault="00754AD9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1" w:name="_Toc39906245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:目录</w:t>
      </w:r>
      <w:bookmarkEnd w:id="21"/>
    </w:p>
    <w:p w:rsidR="00BE4287" w:rsidRDefault="00754AD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目</w:t>
      </w:r>
      <w:r>
        <w:rPr>
          <w:rFonts w:hint="eastAsia"/>
          <w:b/>
          <w:color w:val="000000" w:themeColor="text1"/>
          <w:sz w:val="44"/>
          <w:szCs w:val="44"/>
        </w:rPr>
        <w:t xml:space="preserve">    </w:t>
      </w:r>
      <w:r>
        <w:rPr>
          <w:rFonts w:hint="eastAsia"/>
          <w:b/>
          <w:color w:val="000000" w:themeColor="text1"/>
          <w:sz w:val="44"/>
          <w:szCs w:val="44"/>
        </w:rPr>
        <w:t>录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2</w:t>
      </w:r>
      <w:r>
        <w:rPr>
          <w:rFonts w:ascii="宋体" w:hint="eastAsia"/>
          <w:color w:val="000000" w:themeColor="text1"/>
          <w:kern w:val="0"/>
          <w:szCs w:val="28"/>
        </w:rPr>
        <w:t>、采购清单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 w:hint="eastAsia"/>
          <w:color w:val="000000" w:themeColor="text1"/>
          <w:kern w:val="0"/>
          <w:szCs w:val="28"/>
        </w:rPr>
        <w:t>3、工商</w:t>
      </w:r>
      <w:r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4</w:t>
      </w:r>
      <w:r>
        <w:rPr>
          <w:rFonts w:ascii="宋体" w:hint="eastAsia"/>
          <w:color w:val="000000" w:themeColor="text1"/>
          <w:kern w:val="0"/>
          <w:szCs w:val="28"/>
        </w:rPr>
        <w:t>、法定代表人授权书</w:t>
      </w:r>
    </w:p>
    <w:p w:rsidR="00BE4287" w:rsidRDefault="00754AD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5</w:t>
      </w:r>
      <w:r>
        <w:rPr>
          <w:rFonts w:ascii="宋体" w:hint="eastAsia"/>
          <w:color w:val="000000" w:themeColor="text1"/>
          <w:kern w:val="0"/>
          <w:szCs w:val="28"/>
        </w:rPr>
        <w:t>、主体信用记录查询打印件（加盖公章）</w:t>
      </w:r>
    </w:p>
    <w:p w:rsidR="00BE4287" w:rsidRDefault="00BE4287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BE4287" w:rsidRDefault="00BE4287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BE4287" w:rsidRDefault="00754AD9">
      <w:pPr>
        <w:widowControl/>
        <w:jc w:val="lef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color w:val="000000" w:themeColor="text1"/>
        </w:rPr>
        <w:br w:type="page"/>
      </w:r>
    </w:p>
    <w:p w:rsidR="00BE4287" w:rsidRDefault="00754AD9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2" w:name="_Toc39906246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附件三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2"/>
    </w:p>
    <w:p w:rsidR="00BE4287" w:rsidRDefault="00BE428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3" w:name="_Toc533500343"/>
    </w:p>
    <w:p w:rsidR="00BE4287" w:rsidRDefault="00754AD9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3"/>
    </w:p>
    <w:p w:rsidR="00BE4287" w:rsidRDefault="00BE428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BE4287" w:rsidRDefault="00754AD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BE4287" w:rsidRDefault="00754AD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询价有关活动，并对该项目进行投标，提供投标须知规定的全部响应文件。</w:t>
      </w:r>
    </w:p>
    <w:p w:rsidR="00BE4287" w:rsidRDefault="00754AD9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BE4287" w:rsidRDefault="00754AD9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BE4287" w:rsidRDefault="00754AD9" w:rsidP="00147159">
      <w:pPr>
        <w:widowControl/>
        <w:shd w:val="clear" w:color="auto" w:fill="FFFFFF"/>
        <w:spacing w:line="440" w:lineRule="exact"/>
        <w:ind w:leftChars="50" w:left="120" w:firstLineChars="150" w:firstLine="42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="00147159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BE4287" w:rsidRDefault="00754AD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</w:p>
    <w:p w:rsidR="00147159" w:rsidRDefault="00754AD9" w:rsidP="00147159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电话传真：</w:t>
      </w:r>
      <w:r w:rsidR="00147159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</w:p>
    <w:p w:rsidR="00BE4287" w:rsidRDefault="00754AD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</w:p>
    <w:p w:rsidR="00BE4287" w:rsidRPr="00147159" w:rsidRDefault="00BE4287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BE4287" w:rsidRDefault="00754AD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</w:p>
    <w:p w:rsidR="00147159" w:rsidRDefault="0014715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BE4287" w:rsidRDefault="00754AD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="00147159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="00147159">
        <w:rPr>
          <w:rFonts w:ascii="宋体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BE4287" w:rsidRDefault="00754AD9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7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附件四：采购清单</w:t>
      </w:r>
      <w:bookmarkEnd w:id="24"/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1956"/>
        <w:gridCol w:w="1260"/>
        <w:gridCol w:w="1890"/>
        <w:gridCol w:w="493"/>
        <w:gridCol w:w="709"/>
        <w:gridCol w:w="991"/>
        <w:gridCol w:w="1512"/>
      </w:tblGrid>
      <w:tr w:rsidR="00BE4287">
        <w:trPr>
          <w:trHeight w:val="41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型号、规格、</w:t>
            </w:r>
            <w:r>
              <w:rPr>
                <w:rFonts w:ascii="仿宋" w:eastAsia="仿宋" w:hAnsi="仿宋"/>
                <w:sz w:val="24"/>
                <w:szCs w:val="24"/>
              </w:rPr>
              <w:t>要求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制造商名称国别/地区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</w:tr>
      <w:tr w:rsidR="00BE4287">
        <w:trPr>
          <w:trHeight w:val="411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成果展示片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4287">
        <w:trPr>
          <w:trHeight w:val="411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24609A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录屏</w:t>
            </w:r>
            <w:r>
              <w:rPr>
                <w:rFonts w:ascii="仿宋" w:eastAsia="仿宋" w:hAnsi="仿宋"/>
                <w:sz w:val="24"/>
                <w:szCs w:val="24"/>
              </w:rPr>
              <w:t>视频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4287">
        <w:trPr>
          <w:trHeight w:val="412"/>
          <w:jc w:val="center"/>
        </w:trPr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24609A">
            <w:pPr>
              <w:pStyle w:val="00"/>
              <w:adjustRightInd w:val="0"/>
              <w:snapToGrid w:val="0"/>
              <w:spacing w:line="500" w:lineRule="exact"/>
              <w:ind w:leftChars="-42" w:left="-101"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/>
                <w:sz w:val="24"/>
                <w:szCs w:val="24"/>
              </w:rPr>
              <w:t>制作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287" w:rsidRDefault="00BE4287">
            <w:pPr>
              <w:pStyle w:val="00"/>
              <w:adjustRightInd w:val="0"/>
              <w:snapToGrid w:val="0"/>
              <w:spacing w:line="500" w:lineRule="exact"/>
              <w:ind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4287">
        <w:trPr>
          <w:trHeight w:val="722"/>
          <w:jc w:val="center"/>
        </w:trPr>
        <w:tc>
          <w:tcPr>
            <w:tcW w:w="365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 计：大写</w:t>
            </w:r>
            <w:r>
              <w:rPr>
                <w:rFonts w:ascii="仿宋" w:eastAsia="仿宋" w:hAnsi="仿宋"/>
                <w:sz w:val="24"/>
                <w:szCs w:val="24"/>
              </w:rPr>
              <w:t>人民币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134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87" w:rsidRDefault="00754AD9">
            <w:pPr>
              <w:pStyle w:val="00"/>
              <w:adjustRightInd w:val="0"/>
              <w:snapToGrid w:val="0"/>
              <w:spacing w:line="500" w:lineRule="exact"/>
              <w:ind w:leftChars="-42" w:lef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" w:cs="Calibri"/>
                <w:sz w:val="24"/>
                <w:szCs w:val="24"/>
              </w:rPr>
              <w:t>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</w:tbl>
    <w:p w:rsidR="00BE4287" w:rsidRDefault="00754AD9">
      <w:pPr>
        <w:spacing w:line="440" w:lineRule="exact"/>
        <w:rPr>
          <w:rFonts w:ascii="仿宋_GB2312" w:eastAsia="仿宋_GB2312" w:hAnsi="仿宋_GB2312" w:cs="仿宋_GB2312"/>
          <w:b/>
        </w:rPr>
      </w:pPr>
      <w:r>
        <w:rPr>
          <w:rFonts w:ascii="仿宋_GB2312" w:eastAsia="仿宋_GB2312" w:hAnsi="仿宋_GB2312" w:cs="仿宋_GB2312" w:hint="eastAsia"/>
          <w:b/>
        </w:rPr>
        <w:t>采购需求：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1、制作宜昌</w:t>
      </w:r>
      <w:r w:rsidR="0024609A">
        <w:rPr>
          <w:rFonts w:ascii="仿宋_GB2312" w:eastAsia="仿宋_GB2312" w:hAnsi="仿宋_GB2312" w:cs="仿宋_GB2312" w:hint="eastAsia"/>
        </w:rPr>
        <w:t>法院智能化</w:t>
      </w:r>
      <w:r w:rsidR="0024609A">
        <w:rPr>
          <w:rFonts w:ascii="仿宋_GB2312" w:eastAsia="仿宋_GB2312" w:hAnsi="仿宋_GB2312" w:cs="仿宋_GB2312"/>
        </w:rPr>
        <w:t>应用成果</w:t>
      </w:r>
      <w:r>
        <w:rPr>
          <w:rFonts w:ascii="仿宋_GB2312" w:eastAsia="仿宋_GB2312" w:hAnsi="仿宋_GB2312" w:cs="仿宋_GB2312" w:hint="eastAsia"/>
        </w:rPr>
        <w:t>展示宣传片</w:t>
      </w:r>
      <w:r w:rsidR="0024609A">
        <w:rPr>
          <w:rFonts w:ascii="仿宋_GB2312" w:eastAsia="仿宋_GB2312" w:hAnsi="仿宋_GB2312" w:cs="仿宋_GB2312" w:hint="eastAsia"/>
        </w:rPr>
        <w:t>5</w:t>
      </w:r>
      <w:r>
        <w:rPr>
          <w:rFonts w:ascii="仿宋_GB2312" w:eastAsia="仿宋_GB2312" w:hAnsi="仿宋_GB2312" w:cs="仿宋_GB2312" w:hint="eastAsia"/>
        </w:rPr>
        <w:t>分钟，要求视频画面比例16:9（横版），像素尺寸1920*1080，输出格式为MP4。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/>
        </w:rPr>
        <w:t>2、</w:t>
      </w:r>
      <w:r w:rsidR="0024609A">
        <w:rPr>
          <w:rFonts w:ascii="仿宋_GB2312" w:eastAsia="仿宋_GB2312" w:hAnsi="仿宋_GB2312" w:cs="仿宋_GB2312" w:hint="eastAsia"/>
          <w:color w:val="000000"/>
        </w:rPr>
        <w:t>协助</w:t>
      </w:r>
      <w:r w:rsidR="0024609A">
        <w:rPr>
          <w:rFonts w:ascii="仿宋_GB2312" w:eastAsia="仿宋_GB2312" w:hAnsi="仿宋_GB2312" w:cs="仿宋_GB2312"/>
          <w:color w:val="000000"/>
        </w:rPr>
        <w:t>采购方制作系统操作录屏视频</w:t>
      </w:r>
      <w:r w:rsidR="0024609A">
        <w:rPr>
          <w:rFonts w:ascii="仿宋_GB2312" w:eastAsia="仿宋_GB2312" w:hAnsi="仿宋_GB2312" w:cs="仿宋_GB2312" w:hint="eastAsia"/>
          <w:color w:val="000000"/>
        </w:rPr>
        <w:t>1个</w:t>
      </w:r>
      <w:r w:rsidR="0024609A">
        <w:rPr>
          <w:rFonts w:ascii="仿宋_GB2312" w:eastAsia="仿宋_GB2312" w:hAnsi="仿宋_GB2312" w:cs="仿宋_GB2312"/>
          <w:color w:val="000000"/>
        </w:rPr>
        <w:t>，时间</w:t>
      </w:r>
      <w:r w:rsidR="0024609A">
        <w:rPr>
          <w:rFonts w:ascii="仿宋_GB2312" w:eastAsia="仿宋_GB2312" w:hAnsi="仿宋_GB2312" w:cs="仿宋_GB2312" w:hint="eastAsia"/>
          <w:color w:val="000000"/>
        </w:rPr>
        <w:t>4分钟</w:t>
      </w:r>
      <w:r w:rsidR="0024609A">
        <w:rPr>
          <w:rFonts w:ascii="仿宋_GB2312" w:eastAsia="仿宋_GB2312" w:hAnsi="仿宋_GB2312" w:cs="仿宋_GB2312"/>
          <w:color w:val="000000"/>
        </w:rPr>
        <w:t>，输出格式为MP4</w:t>
      </w:r>
      <w:r w:rsidR="0024609A">
        <w:rPr>
          <w:rFonts w:ascii="仿宋_GB2312" w:eastAsia="仿宋_GB2312" w:hAnsi="仿宋_GB2312" w:cs="仿宋_GB2312" w:hint="eastAsia"/>
          <w:color w:val="000000"/>
        </w:rPr>
        <w:t>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3、</w:t>
      </w:r>
      <w:r w:rsidR="0024609A">
        <w:rPr>
          <w:rFonts w:ascii="仿宋_GB2312" w:eastAsia="仿宋_GB2312" w:hAnsi="仿宋_GB2312" w:cs="仿宋_GB2312" w:hint="eastAsia"/>
        </w:rPr>
        <w:t>协助</w:t>
      </w:r>
      <w:r w:rsidR="0024609A">
        <w:rPr>
          <w:rFonts w:ascii="仿宋_GB2312" w:eastAsia="仿宋_GB2312" w:hAnsi="仿宋_GB2312" w:cs="仿宋_GB2312"/>
        </w:rPr>
        <w:t>采购方制作</w:t>
      </w:r>
      <w:proofErr w:type="gramStart"/>
      <w:r w:rsidR="0024609A">
        <w:rPr>
          <w:rFonts w:ascii="仿宋_GB2312" w:eastAsia="仿宋_GB2312" w:hAnsi="仿宋_GB2312" w:cs="仿宋_GB2312"/>
        </w:rPr>
        <w:t>比武汇报</w:t>
      </w:r>
      <w:proofErr w:type="gramEnd"/>
      <w:r w:rsidR="0024609A">
        <w:rPr>
          <w:rFonts w:ascii="仿宋_GB2312" w:eastAsia="仿宋_GB2312" w:hAnsi="仿宋_GB2312" w:cs="仿宋_GB2312"/>
        </w:rPr>
        <w:t>PPT</w:t>
      </w:r>
      <w:r w:rsidR="0024609A">
        <w:rPr>
          <w:rFonts w:ascii="仿宋_GB2312" w:eastAsia="仿宋_GB2312" w:hAnsi="仿宋_GB2312" w:cs="仿宋_GB2312" w:hint="eastAsia"/>
        </w:rPr>
        <w:t>一份</w:t>
      </w:r>
      <w:r>
        <w:rPr>
          <w:rFonts w:ascii="仿宋_GB2312" w:eastAsia="仿宋_GB2312" w:hAnsi="仿宋_GB2312" w:cs="仿宋_GB2312" w:hint="eastAsia"/>
        </w:rPr>
        <w:t>。</w:t>
      </w:r>
    </w:p>
    <w:p w:rsidR="004218A7" w:rsidRDefault="004218A7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4、</w:t>
      </w:r>
      <w:r w:rsidR="002E6A53">
        <w:rPr>
          <w:rFonts w:ascii="仿宋_GB2312" w:eastAsia="仿宋_GB2312" w:hAnsi="仿宋_GB2312" w:cs="仿宋_GB2312" w:hint="eastAsia"/>
        </w:rPr>
        <w:t>本次</w:t>
      </w:r>
      <w:r w:rsidR="002E6A53">
        <w:rPr>
          <w:rFonts w:ascii="仿宋_GB2312" w:eastAsia="仿宋_GB2312" w:hAnsi="仿宋_GB2312" w:cs="仿宋_GB2312"/>
        </w:rPr>
        <w:t>投标需提交</w:t>
      </w:r>
      <w:r>
        <w:rPr>
          <w:rFonts w:ascii="仿宋_GB2312" w:eastAsia="仿宋_GB2312" w:hAnsi="仿宋_GB2312" w:cs="仿宋_GB2312"/>
        </w:rPr>
        <w:t>作品</w:t>
      </w:r>
      <w:bookmarkStart w:id="25" w:name="_GoBack"/>
      <w:bookmarkEnd w:id="25"/>
      <w:r>
        <w:rPr>
          <w:rFonts w:ascii="仿宋_GB2312" w:eastAsia="仿宋_GB2312" w:hAnsi="仿宋_GB2312" w:cs="仿宋_GB2312"/>
        </w:rPr>
        <w:t>一份</w:t>
      </w:r>
      <w:r w:rsidR="002D5214">
        <w:rPr>
          <w:rFonts w:ascii="仿宋_GB2312" w:eastAsia="仿宋_GB2312" w:hAnsi="仿宋_GB2312" w:cs="仿宋_GB2312" w:hint="eastAsia"/>
        </w:rPr>
        <w:t>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说明：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1、所有价格均用人民币表示，单位为元。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2、分项报价总计价格必须与《询价响应函》报价一致。如未单独列出，报价表中均含运输费、税费等其它相关费用。</w:t>
      </w:r>
    </w:p>
    <w:p w:rsidR="00BE4287" w:rsidRDefault="00754AD9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3、如果不提供详细的分项报价表将被视为没有实质性响应。</w:t>
      </w:r>
    </w:p>
    <w:p w:rsidR="0024609A" w:rsidRDefault="00754AD9" w:rsidP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4、供应商必须按此表格式中的对应栏目内容填写，若需增加栏目，请在栏目“其他”中填写，并作详细说明。</w:t>
      </w: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</w:p>
    <w:p w:rsidR="0024609A" w:rsidRDefault="0024609A">
      <w:pPr>
        <w:spacing w:line="440" w:lineRule="exact"/>
        <w:ind w:firstLineChars="200" w:firstLine="480"/>
        <w:rPr>
          <w:rFonts w:ascii="仿宋_GB2312" w:eastAsia="仿宋_GB2312" w:hAnsi="仿宋_GB2312" w:cs="仿宋_GB2312"/>
        </w:rPr>
      </w:pPr>
    </w:p>
    <w:p w:rsidR="00BE4287" w:rsidRDefault="00BE4287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BE4287" w:rsidRDefault="00BE4287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BE4287" w:rsidRDefault="00754AD9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2"/>
          <w:szCs w:val="22"/>
        </w:rPr>
        <w:t>供货商名称(盖章):</w:t>
      </w:r>
    </w:p>
    <w:p w:rsidR="00BE4287" w:rsidRDefault="00BE4287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24609A" w:rsidRDefault="0024609A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BE4287" w:rsidRDefault="00754AD9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2"/>
          <w:szCs w:val="22"/>
        </w:rPr>
        <w:t xml:space="preserve">                                          授权代表人签字：</w:t>
      </w:r>
    </w:p>
    <w:p w:rsidR="00BE4287" w:rsidRDefault="00BE4287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24609A" w:rsidRDefault="0024609A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22"/>
          <w:szCs w:val="22"/>
        </w:rPr>
      </w:pPr>
    </w:p>
    <w:p w:rsidR="00BE4287" w:rsidRDefault="00754AD9">
      <w:pPr>
        <w:widowControl/>
        <w:jc w:val="left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2"/>
          <w:szCs w:val="22"/>
        </w:rPr>
        <w:t xml:space="preserve">                                          日期：</w:t>
      </w:r>
    </w:p>
    <w:p w:rsidR="00BE4287" w:rsidRDefault="00754AD9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>
        <w:rPr>
          <w:rFonts w:ascii="宋体" w:hAnsi="宋体"/>
          <w:color w:val="000000" w:themeColor="text1"/>
        </w:rPr>
        <w:br w:type="page"/>
      </w:r>
      <w:bookmarkStart w:id="26" w:name="_Toc39906248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附件五：</w:t>
      </w:r>
      <w:bookmarkStart w:id="27" w:name="_Toc120614284"/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6"/>
    </w:p>
    <w:p w:rsidR="00BE4287" w:rsidRDefault="00BE4287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BE4287" w:rsidRDefault="00754AD9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BE4287" w:rsidRDefault="00BE428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BE4287" w:rsidRDefault="00754AD9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BE4287" w:rsidRDefault="00754AD9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采购活动的代表人，全权代表我公司处理在该项目活动中的一切事宜。代理期限从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BE4287" w:rsidRDefault="00BE428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BE4287" w:rsidRDefault="00BE428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BE4287" w:rsidRDefault="00754AD9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BE4287" w:rsidRDefault="00754AD9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BE4287" w:rsidRDefault="00BE428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BE4287">
        <w:trPr>
          <w:trHeight w:val="3959"/>
        </w:trPr>
        <w:tc>
          <w:tcPr>
            <w:tcW w:w="2602" w:type="pct"/>
          </w:tcPr>
          <w:p w:rsidR="00BE4287" w:rsidRDefault="00754AD9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754AD9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BE4287" w:rsidRDefault="00754AD9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BE4287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E4287" w:rsidRDefault="00754AD9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BE4287" w:rsidRDefault="00BE4287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7"/>
    </w:tbl>
    <w:p w:rsidR="00BE4287" w:rsidRDefault="00BE4287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BE4287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25" w:rsidRDefault="00711825">
      <w:r>
        <w:separator/>
      </w:r>
    </w:p>
  </w:endnote>
  <w:endnote w:type="continuationSeparator" w:id="0">
    <w:p w:rsidR="00711825" w:rsidRDefault="0071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65232"/>
      <w:docPartObj>
        <w:docPartGallery w:val="AutoText"/>
      </w:docPartObj>
    </w:sdtPr>
    <w:sdtEndPr/>
    <w:sdtContent>
      <w:sdt>
        <w:sdtPr>
          <w:id w:val="431094658"/>
          <w:docPartObj>
            <w:docPartGallery w:val="AutoText"/>
          </w:docPartObj>
        </w:sdtPr>
        <w:sdtEndPr/>
        <w:sdtContent>
          <w:p w:rsidR="00BE4287" w:rsidRDefault="00754AD9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44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44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287" w:rsidRDefault="00BE42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25" w:rsidRDefault="00711825">
      <w:r>
        <w:separator/>
      </w:r>
    </w:p>
  </w:footnote>
  <w:footnote w:type="continuationSeparator" w:id="0">
    <w:p w:rsidR="00711825" w:rsidRDefault="0071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26F"/>
    <w:multiLevelType w:val="multilevel"/>
    <w:tmpl w:val="3C16526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4597657"/>
    <w:multiLevelType w:val="multilevel"/>
    <w:tmpl w:val="64597657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2" w15:restartNumberingAfterBreak="0">
    <w:nsid w:val="7C187326"/>
    <w:multiLevelType w:val="multilevel"/>
    <w:tmpl w:val="7C187326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08"/>
    <w:rsid w:val="00002F41"/>
    <w:rsid w:val="00024625"/>
    <w:rsid w:val="00081AD4"/>
    <w:rsid w:val="000B19D5"/>
    <w:rsid w:val="000C0758"/>
    <w:rsid w:val="000C6939"/>
    <w:rsid w:val="000F720D"/>
    <w:rsid w:val="001117CF"/>
    <w:rsid w:val="001120A0"/>
    <w:rsid w:val="00112C1A"/>
    <w:rsid w:val="0013088F"/>
    <w:rsid w:val="0013180D"/>
    <w:rsid w:val="001338CF"/>
    <w:rsid w:val="00147159"/>
    <w:rsid w:val="00151399"/>
    <w:rsid w:val="00151D73"/>
    <w:rsid w:val="00170525"/>
    <w:rsid w:val="00191B6F"/>
    <w:rsid w:val="00192FE4"/>
    <w:rsid w:val="001951D0"/>
    <w:rsid w:val="001C1300"/>
    <w:rsid w:val="001D173E"/>
    <w:rsid w:val="001F30E7"/>
    <w:rsid w:val="002054EB"/>
    <w:rsid w:val="00206C44"/>
    <w:rsid w:val="00213B79"/>
    <w:rsid w:val="002146C7"/>
    <w:rsid w:val="00226376"/>
    <w:rsid w:val="00241549"/>
    <w:rsid w:val="00245C86"/>
    <w:rsid w:val="0024609A"/>
    <w:rsid w:val="0025612D"/>
    <w:rsid w:val="002574C5"/>
    <w:rsid w:val="00271ED2"/>
    <w:rsid w:val="00272839"/>
    <w:rsid w:val="00274E30"/>
    <w:rsid w:val="0028008F"/>
    <w:rsid w:val="00293B6D"/>
    <w:rsid w:val="002B541D"/>
    <w:rsid w:val="002C2C6D"/>
    <w:rsid w:val="002D1A05"/>
    <w:rsid w:val="002D5214"/>
    <w:rsid w:val="002E6A53"/>
    <w:rsid w:val="002F290C"/>
    <w:rsid w:val="00305C31"/>
    <w:rsid w:val="0030747A"/>
    <w:rsid w:val="003362B5"/>
    <w:rsid w:val="00337BFB"/>
    <w:rsid w:val="00343D89"/>
    <w:rsid w:val="00347E2E"/>
    <w:rsid w:val="00371A7B"/>
    <w:rsid w:val="0037478B"/>
    <w:rsid w:val="003864E8"/>
    <w:rsid w:val="003B348C"/>
    <w:rsid w:val="003C165B"/>
    <w:rsid w:val="003C16FE"/>
    <w:rsid w:val="003C6CEE"/>
    <w:rsid w:val="003D33AE"/>
    <w:rsid w:val="003F09A7"/>
    <w:rsid w:val="0040552F"/>
    <w:rsid w:val="004158DB"/>
    <w:rsid w:val="004170CA"/>
    <w:rsid w:val="004218A7"/>
    <w:rsid w:val="00425BF1"/>
    <w:rsid w:val="00425DB0"/>
    <w:rsid w:val="00433C91"/>
    <w:rsid w:val="0045080D"/>
    <w:rsid w:val="00463DA1"/>
    <w:rsid w:val="004846A5"/>
    <w:rsid w:val="00485780"/>
    <w:rsid w:val="004973C0"/>
    <w:rsid w:val="004A135A"/>
    <w:rsid w:val="004B5F04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B4C81"/>
    <w:rsid w:val="005C2B24"/>
    <w:rsid w:val="005D10CB"/>
    <w:rsid w:val="005D4766"/>
    <w:rsid w:val="005E1DCF"/>
    <w:rsid w:val="00607D77"/>
    <w:rsid w:val="0065086B"/>
    <w:rsid w:val="006538B9"/>
    <w:rsid w:val="00673D67"/>
    <w:rsid w:val="006976A0"/>
    <w:rsid w:val="006B4095"/>
    <w:rsid w:val="006B4CD5"/>
    <w:rsid w:val="006C2C26"/>
    <w:rsid w:val="006D32F1"/>
    <w:rsid w:val="006D62A6"/>
    <w:rsid w:val="006D7E36"/>
    <w:rsid w:val="006E3904"/>
    <w:rsid w:val="006E5013"/>
    <w:rsid w:val="006F4FDE"/>
    <w:rsid w:val="007065B2"/>
    <w:rsid w:val="00711825"/>
    <w:rsid w:val="00725B98"/>
    <w:rsid w:val="007329D1"/>
    <w:rsid w:val="0075127B"/>
    <w:rsid w:val="007540F6"/>
    <w:rsid w:val="00754184"/>
    <w:rsid w:val="00754AD9"/>
    <w:rsid w:val="00761041"/>
    <w:rsid w:val="007677E9"/>
    <w:rsid w:val="00773CFC"/>
    <w:rsid w:val="0078644B"/>
    <w:rsid w:val="007A1CA3"/>
    <w:rsid w:val="007B59CC"/>
    <w:rsid w:val="007C3B11"/>
    <w:rsid w:val="007D41C7"/>
    <w:rsid w:val="007E449B"/>
    <w:rsid w:val="00803953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0A4A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48C5"/>
    <w:rsid w:val="009D6DEA"/>
    <w:rsid w:val="009E1EBE"/>
    <w:rsid w:val="009F1488"/>
    <w:rsid w:val="00A06C85"/>
    <w:rsid w:val="00A17EAF"/>
    <w:rsid w:val="00A4243C"/>
    <w:rsid w:val="00A47508"/>
    <w:rsid w:val="00A524B3"/>
    <w:rsid w:val="00A530F8"/>
    <w:rsid w:val="00A87A37"/>
    <w:rsid w:val="00AA2A17"/>
    <w:rsid w:val="00AA35A3"/>
    <w:rsid w:val="00AC52A2"/>
    <w:rsid w:val="00B03592"/>
    <w:rsid w:val="00B040F7"/>
    <w:rsid w:val="00B370CF"/>
    <w:rsid w:val="00B42BF0"/>
    <w:rsid w:val="00B44F80"/>
    <w:rsid w:val="00B4658C"/>
    <w:rsid w:val="00B50460"/>
    <w:rsid w:val="00B67DDD"/>
    <w:rsid w:val="00B84CA0"/>
    <w:rsid w:val="00BA05DF"/>
    <w:rsid w:val="00BA53B2"/>
    <w:rsid w:val="00BA7074"/>
    <w:rsid w:val="00BB2290"/>
    <w:rsid w:val="00BB22B9"/>
    <w:rsid w:val="00BB3550"/>
    <w:rsid w:val="00BE4287"/>
    <w:rsid w:val="00BE512B"/>
    <w:rsid w:val="00BF0646"/>
    <w:rsid w:val="00BF14BF"/>
    <w:rsid w:val="00C07441"/>
    <w:rsid w:val="00C306A9"/>
    <w:rsid w:val="00C82198"/>
    <w:rsid w:val="00CA0EFA"/>
    <w:rsid w:val="00CA1923"/>
    <w:rsid w:val="00CC4F71"/>
    <w:rsid w:val="00CF5432"/>
    <w:rsid w:val="00CF621D"/>
    <w:rsid w:val="00D123A8"/>
    <w:rsid w:val="00D12807"/>
    <w:rsid w:val="00D20B0F"/>
    <w:rsid w:val="00D3463A"/>
    <w:rsid w:val="00D46818"/>
    <w:rsid w:val="00D46EEB"/>
    <w:rsid w:val="00D8094E"/>
    <w:rsid w:val="00DA28B8"/>
    <w:rsid w:val="00DA5253"/>
    <w:rsid w:val="00DA6F68"/>
    <w:rsid w:val="00DC1DED"/>
    <w:rsid w:val="00DD65A7"/>
    <w:rsid w:val="00DE6560"/>
    <w:rsid w:val="00E02203"/>
    <w:rsid w:val="00E268C2"/>
    <w:rsid w:val="00E322EF"/>
    <w:rsid w:val="00E35499"/>
    <w:rsid w:val="00E46B5B"/>
    <w:rsid w:val="00E5476B"/>
    <w:rsid w:val="00E61D21"/>
    <w:rsid w:val="00E63746"/>
    <w:rsid w:val="00E8366C"/>
    <w:rsid w:val="00E84D83"/>
    <w:rsid w:val="00E85931"/>
    <w:rsid w:val="00EA2570"/>
    <w:rsid w:val="00EB18DC"/>
    <w:rsid w:val="00EB4C74"/>
    <w:rsid w:val="00EF1FCB"/>
    <w:rsid w:val="00EF2BEB"/>
    <w:rsid w:val="00F1499D"/>
    <w:rsid w:val="00F163E8"/>
    <w:rsid w:val="00F255D4"/>
    <w:rsid w:val="00F73C6B"/>
    <w:rsid w:val="00F810F0"/>
    <w:rsid w:val="00F90541"/>
    <w:rsid w:val="00FC0BA4"/>
    <w:rsid w:val="00FD3407"/>
    <w:rsid w:val="00FE6189"/>
    <w:rsid w:val="00FE72C9"/>
    <w:rsid w:val="00FF46A7"/>
    <w:rsid w:val="4DC7343A"/>
    <w:rsid w:val="4EAC46A6"/>
    <w:rsid w:val="5E25293E"/>
    <w:rsid w:val="7E6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DD5D"/>
  <w15:docId w15:val="{7243F1F7-5DD2-45EA-B67D-F3A6694E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styleId="a5">
    <w:name w:val="Body Text"/>
    <w:basedOn w:val="a"/>
    <w:link w:val="a6"/>
    <w:unhideWhenUsed/>
    <w:qFormat/>
    <w:pPr>
      <w:spacing w:after="120"/>
    </w:p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7">
    <w:name w:val="Plain Text"/>
    <w:basedOn w:val="a"/>
    <w:link w:val="11"/>
    <w:rPr>
      <w:rFonts w:ascii="宋体" w:hAnsi="Courier New" w:cs="Courier New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">
    <w:name w:val="页眉 字符"/>
    <w:basedOn w:val="a0"/>
    <w:link w:val="ae"/>
    <w:uiPriority w:val="99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Pr>
      <w:sz w:val="18"/>
      <w:szCs w:val="18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b">
    <w:name w:val="批注框文本 字符"/>
    <w:basedOn w:val="a0"/>
    <w:link w:val="aa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日期 字符"/>
    <w:basedOn w:val="a0"/>
    <w:link w:val="a8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2">
    <w:name w:val="标题 3 字符"/>
    <w:basedOn w:val="a0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3">
    <w:name w:val="正文 第五章 中间"/>
    <w:rPr>
      <w:b/>
      <w:bCs/>
      <w:color w:val="000000"/>
      <w:sz w:val="32"/>
    </w:rPr>
  </w:style>
  <w:style w:type="character" w:customStyle="1" w:styleId="31">
    <w:name w:val="标题 3 字符1"/>
    <w:link w:val="3"/>
    <w:rPr>
      <w:rFonts w:ascii="Calibri" w:eastAsia="黑体" w:hAnsi="Calibri" w:cs="Times New Roman"/>
      <w:b/>
      <w:bCs/>
      <w:sz w:val="32"/>
      <w:szCs w:val="32"/>
      <w:lang w:val="zh-CN" w:eastAsia="zh-CN"/>
    </w:rPr>
  </w:style>
  <w:style w:type="character" w:customStyle="1" w:styleId="11">
    <w:name w:val="纯文本 字符1"/>
    <w:link w:val="a7"/>
    <w:locked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0"/>
    <w:rPr>
      <w:rFonts w:ascii="宋体" w:hAnsi="宋体"/>
      <w:b/>
      <w:sz w:val="28"/>
      <w:szCs w:val="28"/>
    </w:rPr>
  </w:style>
  <w:style w:type="paragraph" w:customStyle="1" w:styleId="210">
    <w:name w:val="标题 2_1"/>
    <w:basedOn w:val="a"/>
    <w:next w:val="a"/>
    <w:link w:val="2Char1"/>
    <w:qFormat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character" w:customStyle="1" w:styleId="Char10">
    <w:name w:val="纯文本 Char1_0"/>
    <w:link w:val="0"/>
    <w:locked/>
    <w:rPr>
      <w:rFonts w:ascii="宋体" w:eastAsia="宋体" w:hAnsi="Courier New" w:cs="Times New Roman"/>
      <w:szCs w:val="21"/>
    </w:rPr>
  </w:style>
  <w:style w:type="paragraph" w:customStyle="1" w:styleId="0">
    <w:name w:val="纯文本_0"/>
    <w:basedOn w:val="22"/>
    <w:link w:val="Char10"/>
    <w:rPr>
      <w:rFonts w:ascii="宋体" w:hAnsi="Courier New"/>
      <w:szCs w:val="21"/>
    </w:rPr>
  </w:style>
  <w:style w:type="paragraph" w:customStyle="1" w:styleId="22">
    <w:name w:val="正文_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正文缩进 字符"/>
    <w:link w:val="a3"/>
    <w:rPr>
      <w:rFonts w:ascii="Calibri" w:eastAsia="宋体" w:hAnsi="Calibri"/>
    </w:rPr>
  </w:style>
  <w:style w:type="character" w:customStyle="1" w:styleId="af4">
    <w:name w:val="纯文本 字符"/>
    <w:basedOn w:val="a0"/>
    <w:uiPriority w:val="99"/>
    <w:semiHidden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8"/>
      <w:szCs w:val="22"/>
    </w:rPr>
  </w:style>
  <w:style w:type="paragraph" w:customStyle="1" w:styleId="211">
    <w:name w:val="正文空2格  1."/>
    <w:basedOn w:val="a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300">
    <w:name w:val="标题 3_0"/>
    <w:basedOn w:val="00"/>
    <w:next w:val="00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B2474-2602-4086-82E1-C929AE69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10</Pages>
  <Words>731</Words>
  <Characters>4170</Characters>
  <Application>Microsoft Office Word</Application>
  <DocSecurity>0</DocSecurity>
  <Lines>34</Lines>
  <Paragraphs>9</Paragraphs>
  <ScaleCrop>false</ScaleCrop>
  <Company>china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yczy</cp:lastModifiedBy>
  <cp:revision>56</cp:revision>
  <cp:lastPrinted>2023-07-10T01:03:00Z</cp:lastPrinted>
  <dcterms:created xsi:type="dcterms:W3CDTF">2023-11-16T08:35:00Z</dcterms:created>
  <dcterms:modified xsi:type="dcterms:W3CDTF">2023-12-01T00:50:00Z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