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7F4966">
        <w:rPr>
          <w:rFonts w:ascii="仿宋_GB2312" w:eastAsia="仿宋_GB2312" w:hAnsi="仿宋"/>
          <w:color w:val="0C0C0C"/>
          <w:sz w:val="32"/>
          <w:szCs w:val="32"/>
        </w:rPr>
        <w:t>0065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易永涛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族，初中，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重庆市黔江区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湖北省利川市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142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易永涛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十五年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没收财产20000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元。</w:t>
      </w:r>
      <w:r w:rsidRPr="00CA057C">
        <w:rPr>
          <w:rFonts w:ascii="仿宋_GB2312" w:eastAsia="仿宋_GB2312" w:hAnsi="仿宋" w:hint="eastAsia"/>
          <w:sz w:val="32"/>
          <w:szCs w:val="32"/>
        </w:rPr>
        <w:t>宣判后，被告人易永涛不服，提出上诉。湖北省恩施土家族苗族自治州中级人民法院于2018年9月28日作出（2018）鄂28刑终177号刑事判决：维持对易永涛的判决。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24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省宜昌市中级人民法院裁定，于2022年3月25日减去有期徒刑七个月，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刑期自2017年10月10日起至2032年3月9日止。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易永涛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本次考核期内获得表扬及物质奖励4个：2022年3月、2022年8月、2023年2月、2023年7月，本次考核期内获得物质奖励1个：2023年12月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七年五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个月。财产刑已执行完毕。罪犯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易永涛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系累犯，综合考量其犯罪性质和具体情节、社会危害程度、原判刑罚、交付执行后的一贯表现等因素，应当从严掌握减刑幅度。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易永涛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</w:t>
      </w:r>
      <w:bookmarkStart w:id="0" w:name="_GoBack"/>
      <w:bookmarkEnd w:id="0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国监狱法》第二十九条、《中华人民共和国刑法》第七十八条第一款、《中华人民共和国刑事诉讼法》第二百六十二条第二款之规定，建议将罪犯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易永涛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7F4966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026" w:rsidRDefault="00A51026" w:rsidP="00597579">
      <w:r>
        <w:separator/>
      </w:r>
    </w:p>
  </w:endnote>
  <w:endnote w:type="continuationSeparator" w:id="0">
    <w:p w:rsidR="00A51026" w:rsidRDefault="00A51026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026" w:rsidRDefault="00A51026" w:rsidP="00597579">
      <w:r>
        <w:separator/>
      </w:r>
    </w:p>
  </w:footnote>
  <w:footnote w:type="continuationSeparator" w:id="0">
    <w:p w:rsidR="00A51026" w:rsidRDefault="00A51026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370192"/>
    <w:rsid w:val="00555E89"/>
    <w:rsid w:val="00597579"/>
    <w:rsid w:val="005A2944"/>
    <w:rsid w:val="007633EA"/>
    <w:rsid w:val="007916AD"/>
    <w:rsid w:val="007F4966"/>
    <w:rsid w:val="0089478A"/>
    <w:rsid w:val="0090039E"/>
    <w:rsid w:val="009D474E"/>
    <w:rsid w:val="00A51026"/>
    <w:rsid w:val="00AB7854"/>
    <w:rsid w:val="00CA057C"/>
    <w:rsid w:val="00D25388"/>
    <w:rsid w:val="00D6071C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7F4966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7F496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7</cp:revision>
  <cp:lastPrinted>2024-09-17T10:16:00Z</cp:lastPrinted>
  <dcterms:created xsi:type="dcterms:W3CDTF">2024-01-03T02:46:00Z</dcterms:created>
  <dcterms:modified xsi:type="dcterms:W3CDTF">2024-09-17T10:16:00Z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