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21629A">
        <w:rPr>
          <w:rFonts w:ascii="仿宋_GB2312" w:eastAsia="仿宋_GB2312" w:hAnsi="仿宋"/>
          <w:color w:val="0C0C0C"/>
          <w:sz w:val="32"/>
          <w:szCs w:val="32"/>
        </w:rPr>
        <w:t>0066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BA3DC5">
        <w:rPr>
          <w:rFonts w:ascii="仿宋_GB2312" w:eastAsia="仿宋_GB2312" w:hAnsi="仿宋" w:hint="eastAsia"/>
          <w:color w:val="0C0C0C"/>
          <w:sz w:val="32"/>
          <w:szCs w:val="32"/>
        </w:rPr>
        <w:t>周禾清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BA3DC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89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A3DC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A3DC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BA3DC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回族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，初中，</w:t>
      </w:r>
      <w:r w:rsidR="00D6071C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BA3DC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湖北省建始县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A057C" w:rsidRDefault="00D6071C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BA3DC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建始县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BA3DC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A3DC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A3DC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27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BA3DC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19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)鄂28</w:t>
      </w:r>
      <w:r w:rsidR="00BA3DC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12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BA3DC5">
        <w:rPr>
          <w:rFonts w:ascii="仿宋_GB2312" w:eastAsia="仿宋_GB2312" w:hAnsi="仿宋" w:hint="eastAsia"/>
          <w:color w:val="0C0C0C"/>
          <w:sz w:val="32"/>
          <w:szCs w:val="32"/>
        </w:rPr>
        <w:t>周禾清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贩卖毒品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罪，判处有期徒刑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十</w:t>
      </w:r>
      <w:r w:rsidR="00BA3DC5">
        <w:rPr>
          <w:rFonts w:ascii="仿宋_GB2312" w:eastAsia="仿宋_GB2312" w:hAnsi="仿宋" w:hint="eastAsia"/>
          <w:color w:val="0C0C0C"/>
          <w:sz w:val="32"/>
          <w:szCs w:val="32"/>
        </w:rPr>
        <w:t>二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="00BA3DC5">
        <w:rPr>
          <w:rFonts w:ascii="仿宋_GB2312" w:eastAsia="仿宋_GB2312" w:hAnsi="仿宋" w:hint="eastAsia"/>
          <w:color w:val="0C0C0C"/>
          <w:sz w:val="32"/>
          <w:szCs w:val="32"/>
        </w:rPr>
        <w:t>罚金</w:t>
      </w:r>
      <w:r w:rsidR="00BA3DC5">
        <w:rPr>
          <w:rFonts w:ascii="仿宋_GB2312" w:eastAsia="仿宋_GB2312" w:hAnsi="仿宋"/>
          <w:color w:val="0C0C0C"/>
          <w:sz w:val="32"/>
          <w:szCs w:val="32"/>
        </w:rPr>
        <w:t>8000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元</w:t>
      </w:r>
      <w:r w:rsidR="00BA3DC5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="00BA3DC5">
        <w:rPr>
          <w:rFonts w:ascii="仿宋_GB2312" w:eastAsia="仿宋_GB2312" w:hAnsi="仿宋"/>
          <w:color w:val="0C0C0C"/>
          <w:sz w:val="32"/>
          <w:szCs w:val="32"/>
        </w:rPr>
        <w:t>追缴违法所得</w:t>
      </w:r>
      <w:r w:rsidR="00BA3DC5">
        <w:rPr>
          <w:rFonts w:ascii="仿宋_GB2312" w:eastAsia="仿宋_GB2312" w:hAnsi="仿宋" w:hint="eastAsia"/>
          <w:color w:val="0C0C0C"/>
          <w:sz w:val="32"/>
          <w:szCs w:val="32"/>
        </w:rPr>
        <w:t>8170元</w:t>
      </w:r>
      <w:r w:rsidR="00597579" w:rsidRPr="00CA057C">
        <w:rPr>
          <w:rFonts w:ascii="仿宋_GB2312" w:eastAsia="仿宋_GB2312" w:hAnsi="仿宋" w:hint="eastAsia"/>
          <w:color w:val="0C0C0C"/>
          <w:sz w:val="32"/>
          <w:szCs w:val="32"/>
        </w:rPr>
        <w:t>。判决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BA3DC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9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A3DC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A3DC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</w:t>
      </w:r>
      <w:r w:rsidR="00597579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交付执行。经湖北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省宜昌市中级人民法院裁定，于202</w:t>
      </w:r>
      <w:r w:rsidR="00BA3DC5">
        <w:rPr>
          <w:rFonts w:ascii="仿宋_GB2312" w:eastAsia="仿宋_GB2312" w:hAnsi="仿宋"/>
          <w:color w:val="0C0C0C"/>
          <w:sz w:val="32"/>
          <w:szCs w:val="32"/>
        </w:rPr>
        <w:t>1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BA3DC5">
        <w:rPr>
          <w:rFonts w:ascii="仿宋_GB2312" w:eastAsia="仿宋_GB2312" w:hAnsi="仿宋"/>
          <w:color w:val="0C0C0C"/>
          <w:sz w:val="32"/>
          <w:szCs w:val="32"/>
        </w:rPr>
        <w:t>11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BA3DC5">
        <w:rPr>
          <w:rFonts w:ascii="仿宋_GB2312" w:eastAsia="仿宋_GB2312" w:hAnsi="仿宋"/>
          <w:color w:val="0C0C0C"/>
          <w:sz w:val="32"/>
          <w:szCs w:val="32"/>
        </w:rPr>
        <w:t>30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BA3DC5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个月，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刑期自201</w:t>
      </w:r>
      <w:r w:rsidR="00BA3DC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A3DC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A3DC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27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BA3DC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29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A3DC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11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A3DC5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26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A057C" w:rsidRDefault="00597579" w:rsidP="00CA057C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BA3DC5">
        <w:rPr>
          <w:rFonts w:ascii="仿宋_GB2312" w:eastAsia="仿宋_GB2312" w:hAnsi="仿宋" w:hint="eastAsia"/>
          <w:color w:val="0C0C0C"/>
          <w:sz w:val="32"/>
          <w:szCs w:val="32"/>
        </w:rPr>
        <w:t>周禾清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操作工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BA3DC5" w:rsidRPr="00BA3DC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本次考核期内获得表扬及物质奖励4个：2022年1月、2022年6月、2022年11月、2023年5月</w:t>
      </w:r>
      <w:r w:rsidR="00BA3DC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BA3DC5" w:rsidRPr="00BA3DC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本次考核期内获得物质奖励1个：2023年10月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BA3DC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五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A3DC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二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个月。财产刑已执行完毕。</w:t>
      </w:r>
      <w:r w:rsidR="00BA3DC5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综合考量其犯罪性质和具体情节、社会危害程度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A057C" w:rsidRDefault="00597579" w:rsidP="00CA057C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BA3DC5">
        <w:rPr>
          <w:rFonts w:ascii="仿宋_GB2312" w:eastAsia="仿宋_GB2312" w:hAnsi="仿宋" w:hint="eastAsia"/>
          <w:color w:val="0C0C0C"/>
          <w:sz w:val="32"/>
          <w:szCs w:val="32"/>
        </w:rPr>
        <w:t>周禾清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D25388" w:rsidRPr="00CA057C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刑条件。</w:t>
      </w:r>
    </w:p>
    <w:p w:rsidR="00E8357C" w:rsidRPr="00CA057C" w:rsidRDefault="00370192" w:rsidP="00CA057C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BA3DC5">
        <w:rPr>
          <w:rFonts w:ascii="仿宋_GB2312" w:eastAsia="仿宋_GB2312" w:hAnsi="仿宋" w:hint="eastAsia"/>
          <w:color w:val="0C0C0C"/>
          <w:sz w:val="32"/>
          <w:szCs w:val="32"/>
        </w:rPr>
        <w:t>周禾清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D25388"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CA057C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A057C" w:rsidRDefault="00370192" w:rsidP="00CA057C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A057C">
        <w:rPr>
          <w:rFonts w:ascii="仿宋_GB2312" w:hAnsi="仿宋" w:hint="eastAsia"/>
          <w:color w:val="0C0C0C"/>
        </w:rPr>
        <w:t>此</w:t>
      </w:r>
      <w:r w:rsidR="00597579" w:rsidRPr="00CA057C">
        <w:rPr>
          <w:rFonts w:ascii="仿宋_GB2312" w:hAnsi="仿宋" w:hint="eastAsia"/>
          <w:color w:val="0C0C0C"/>
        </w:rPr>
        <w:t xml:space="preserve">  </w:t>
      </w:r>
      <w:r w:rsidRPr="00CA057C">
        <w:rPr>
          <w:rFonts w:ascii="仿宋_GB2312" w:hAnsi="仿宋" w:hint="eastAsia"/>
          <w:color w:val="0C0C0C"/>
        </w:rPr>
        <w:t>致</w:t>
      </w:r>
    </w:p>
    <w:p w:rsidR="00E8357C" w:rsidRDefault="00370192" w:rsidP="00CA057C">
      <w:pPr>
        <w:spacing w:line="56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>
        <w:rPr>
          <w:rFonts w:ascii="仿宋" w:eastAsia="仿宋" w:hAnsi="仿宋" w:hint="eastAsia"/>
          <w:color w:val="0C0C0C"/>
          <w:sz w:val="32"/>
          <w:szCs w:val="32"/>
        </w:rPr>
        <w:t>2024</w:t>
      </w:r>
      <w:r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D25388">
        <w:rPr>
          <w:rFonts w:ascii="仿宋" w:eastAsia="仿宋" w:hAnsi="仿宋"/>
          <w:color w:val="0C0C0C"/>
          <w:sz w:val="32"/>
          <w:szCs w:val="32"/>
        </w:rPr>
        <w:t>9</w:t>
      </w:r>
      <w:r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21629A">
        <w:rPr>
          <w:rFonts w:ascii="仿宋" w:eastAsia="仿宋" w:hAnsi="仿宋"/>
          <w:color w:val="0C0C0C"/>
          <w:sz w:val="32"/>
          <w:szCs w:val="32"/>
        </w:rPr>
        <w:t>18</w:t>
      </w:r>
      <w:bookmarkStart w:id="0" w:name="_GoBack"/>
      <w:bookmarkEnd w:id="0"/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D08" w:rsidRDefault="00E57D08" w:rsidP="00597579">
      <w:r>
        <w:separator/>
      </w:r>
    </w:p>
  </w:endnote>
  <w:endnote w:type="continuationSeparator" w:id="0">
    <w:p w:rsidR="00E57D08" w:rsidRDefault="00E57D08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D08" w:rsidRDefault="00E57D08" w:rsidP="00597579">
      <w:r>
        <w:separator/>
      </w:r>
    </w:p>
  </w:footnote>
  <w:footnote w:type="continuationSeparator" w:id="0">
    <w:p w:rsidR="00E57D08" w:rsidRDefault="00E57D08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21629A"/>
    <w:rsid w:val="00370192"/>
    <w:rsid w:val="00555E89"/>
    <w:rsid w:val="00597579"/>
    <w:rsid w:val="005A2944"/>
    <w:rsid w:val="007633EA"/>
    <w:rsid w:val="007916AD"/>
    <w:rsid w:val="0089478A"/>
    <w:rsid w:val="0090039E"/>
    <w:rsid w:val="009D474E"/>
    <w:rsid w:val="00AB7854"/>
    <w:rsid w:val="00BA3DC5"/>
    <w:rsid w:val="00CA057C"/>
    <w:rsid w:val="00D25388"/>
    <w:rsid w:val="00D6071C"/>
    <w:rsid w:val="00E26F5C"/>
    <w:rsid w:val="00E57D08"/>
    <w:rsid w:val="00E8357C"/>
    <w:rsid w:val="00FB7F4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21629A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21629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Administrator</cp:lastModifiedBy>
  <cp:revision>9</cp:revision>
  <cp:lastPrinted>2024-09-17T10:18:00Z</cp:lastPrinted>
  <dcterms:created xsi:type="dcterms:W3CDTF">2024-01-03T02:46:00Z</dcterms:created>
  <dcterms:modified xsi:type="dcterms:W3CDTF">2024-09-17T10:18:00Z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