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357C" w:rsidRPr="00CA057C" w:rsidRDefault="00370192" w:rsidP="00CA057C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CA057C">
        <w:rPr>
          <w:rFonts w:ascii="方正小标宋简体" w:eastAsia="方正小标宋简体" w:hint="eastAsia"/>
          <w:sz w:val="44"/>
          <w:szCs w:val="44"/>
        </w:rPr>
        <w:t>报请减刑建议书</w:t>
      </w:r>
    </w:p>
    <w:p w:rsidR="00E8357C" w:rsidRPr="00CA057C" w:rsidRDefault="00370192" w:rsidP="00CA057C">
      <w:pPr>
        <w:tabs>
          <w:tab w:val="left" w:pos="3780"/>
        </w:tabs>
        <w:wordWrap w:val="0"/>
        <w:spacing w:line="660" w:lineRule="exact"/>
        <w:ind w:firstLineChars="200" w:firstLine="640"/>
        <w:jc w:val="right"/>
        <w:rPr>
          <w:rFonts w:ascii="仿宋_GB2312" w:eastAsia="仿宋_GB2312" w:hAnsi="仿宋"/>
          <w:color w:val="0C0C0C"/>
          <w:sz w:val="32"/>
          <w:szCs w:val="32"/>
        </w:rPr>
      </w:pP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（2024）鄂宜监减字第</w:t>
      </w:r>
      <w:r w:rsidR="00D83EE1">
        <w:rPr>
          <w:rFonts w:ascii="仿宋_GB2312" w:eastAsia="仿宋_GB2312" w:hAnsi="仿宋"/>
          <w:color w:val="0C0C0C"/>
          <w:sz w:val="32"/>
          <w:szCs w:val="32"/>
        </w:rPr>
        <w:t>151</w:t>
      </w:r>
      <w:r w:rsidRPr="00CA057C">
        <w:rPr>
          <w:rFonts w:ascii="仿宋_GB2312" w:eastAsia="仿宋_GB2312" w:hAnsi="仿宋" w:hint="eastAsia"/>
          <w:color w:val="0C0C0C"/>
          <w:sz w:val="32"/>
          <w:szCs w:val="32"/>
        </w:rPr>
        <w:t>号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罪犯</w:t>
      </w:r>
      <w:r w:rsidR="0092016C">
        <w:rPr>
          <w:rFonts w:ascii="仿宋_GB2312" w:eastAsia="仿宋_GB2312" w:hAnsi="仿宋" w:hint="eastAsia"/>
          <w:color w:val="0C0C0C"/>
          <w:sz w:val="32"/>
          <w:szCs w:val="32"/>
        </w:rPr>
        <w:t>刘红光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男，19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73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12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日生，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汉族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，初中，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农民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，原户籍所在地：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江西省新建县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</w:t>
      </w:r>
    </w:p>
    <w:p w:rsidR="00597579" w:rsidRPr="00C04B66" w:rsidRDefault="00D6071C" w:rsidP="00D44C7E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湖北省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建始县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人民法院于20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3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17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日作出(20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)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鄂建始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刑初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字第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00079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号刑事判决，认定被告人</w:t>
      </w:r>
      <w:r w:rsidR="0092016C">
        <w:rPr>
          <w:rFonts w:ascii="仿宋_GB2312" w:eastAsia="仿宋_GB2312" w:hAnsi="仿宋" w:hint="eastAsia"/>
          <w:color w:val="0C0C0C"/>
          <w:sz w:val="32"/>
          <w:szCs w:val="32"/>
        </w:rPr>
        <w:t>刘红光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犯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贩卖毒品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罪，判处</w:t>
      </w:r>
      <w:r w:rsidR="00D44C7E">
        <w:rPr>
          <w:rFonts w:ascii="仿宋_GB2312" w:eastAsia="仿宋_GB2312" w:hAnsi="仿宋" w:hint="eastAsia"/>
          <w:color w:val="0C0C0C"/>
          <w:sz w:val="32"/>
          <w:szCs w:val="32"/>
        </w:rPr>
        <w:t>有期徒刑十五年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，并处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没收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财产</w:t>
      </w:r>
      <w:r w:rsidR="00D44C7E">
        <w:rPr>
          <w:rFonts w:ascii="仿宋_GB2312" w:eastAsia="仿宋_GB2312" w:hAnsi="仿宋" w:hint="eastAsia"/>
          <w:color w:val="0C0C0C"/>
          <w:sz w:val="32"/>
          <w:szCs w:val="32"/>
        </w:rPr>
        <w:t>10000</w:t>
      </w:r>
      <w:r w:rsidR="00597579" w:rsidRPr="00C04B66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Pr="00C04B66">
        <w:rPr>
          <w:rFonts w:ascii="仿宋_GB2312" w:eastAsia="仿宋_GB2312" w:hAnsi="仿宋" w:hint="eastAsia"/>
          <w:sz w:val="32"/>
          <w:szCs w:val="32"/>
        </w:rPr>
        <w:t>宣判后，被告人</w:t>
      </w:r>
      <w:r w:rsidR="0092016C">
        <w:rPr>
          <w:rFonts w:ascii="仿宋_GB2312" w:eastAsia="仿宋_GB2312" w:hAnsi="仿宋" w:hint="eastAsia"/>
          <w:sz w:val="32"/>
          <w:szCs w:val="32"/>
        </w:rPr>
        <w:t>刘红光</w:t>
      </w:r>
      <w:r w:rsidR="00D44C7E">
        <w:rPr>
          <w:rFonts w:ascii="仿宋_GB2312" w:eastAsia="仿宋_GB2312" w:hAnsi="仿宋" w:hint="eastAsia"/>
          <w:sz w:val="32"/>
          <w:szCs w:val="32"/>
        </w:rPr>
        <w:t>及</w:t>
      </w:r>
      <w:r w:rsidR="00D44C7E">
        <w:rPr>
          <w:rFonts w:ascii="仿宋_GB2312" w:eastAsia="仿宋_GB2312" w:hAnsi="仿宋"/>
          <w:sz w:val="32"/>
          <w:szCs w:val="32"/>
        </w:rPr>
        <w:t>同案被告人</w:t>
      </w:r>
      <w:r w:rsidRPr="00C04B66">
        <w:rPr>
          <w:rFonts w:ascii="仿宋_GB2312" w:eastAsia="仿宋_GB2312" w:hAnsi="仿宋" w:hint="eastAsia"/>
          <w:sz w:val="32"/>
          <w:szCs w:val="32"/>
        </w:rPr>
        <w:t>不服，提出上诉。湖北省</w:t>
      </w:r>
      <w:r w:rsidR="00D44C7E">
        <w:rPr>
          <w:rFonts w:ascii="仿宋_GB2312" w:eastAsia="仿宋_GB2312" w:hAnsi="仿宋" w:hint="eastAsia"/>
          <w:sz w:val="32"/>
          <w:szCs w:val="32"/>
        </w:rPr>
        <w:t>恩施土家族苗族自治州中级</w:t>
      </w:r>
      <w:r w:rsidRPr="00C04B66">
        <w:rPr>
          <w:rFonts w:ascii="仿宋_GB2312" w:eastAsia="仿宋_GB2312" w:hAnsi="仿宋" w:hint="eastAsia"/>
          <w:sz w:val="32"/>
          <w:szCs w:val="32"/>
        </w:rPr>
        <w:t>人民法院于20</w:t>
      </w:r>
      <w:r w:rsidR="00D44C7E">
        <w:rPr>
          <w:rFonts w:ascii="仿宋_GB2312" w:eastAsia="仿宋_GB2312" w:hAnsi="仿宋"/>
          <w:sz w:val="32"/>
          <w:szCs w:val="32"/>
        </w:rPr>
        <w:t>16</w:t>
      </w:r>
      <w:r w:rsidRPr="00C04B66">
        <w:rPr>
          <w:rFonts w:ascii="仿宋_GB2312" w:eastAsia="仿宋_GB2312" w:hAnsi="仿宋" w:hint="eastAsia"/>
          <w:sz w:val="32"/>
          <w:szCs w:val="32"/>
        </w:rPr>
        <w:t>年</w:t>
      </w:r>
      <w:r w:rsidR="00D44C7E">
        <w:rPr>
          <w:rFonts w:ascii="仿宋_GB2312" w:eastAsia="仿宋_GB2312" w:hAnsi="仿宋" w:hint="eastAsia"/>
          <w:sz w:val="32"/>
          <w:szCs w:val="32"/>
        </w:rPr>
        <w:t>5</w:t>
      </w:r>
      <w:r w:rsidRPr="00C04B66">
        <w:rPr>
          <w:rFonts w:ascii="仿宋_GB2312" w:eastAsia="仿宋_GB2312" w:hAnsi="仿宋" w:hint="eastAsia"/>
          <w:sz w:val="32"/>
          <w:szCs w:val="32"/>
        </w:rPr>
        <w:t>月</w:t>
      </w:r>
      <w:r w:rsidR="00D44C7E">
        <w:rPr>
          <w:rFonts w:ascii="仿宋_GB2312" w:eastAsia="仿宋_GB2312" w:hAnsi="仿宋" w:hint="eastAsia"/>
          <w:sz w:val="32"/>
          <w:szCs w:val="32"/>
        </w:rPr>
        <w:t>1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0</w:t>
      </w:r>
      <w:r w:rsidRPr="00C04B66">
        <w:rPr>
          <w:rFonts w:ascii="仿宋_GB2312" w:eastAsia="仿宋_GB2312" w:hAnsi="仿宋" w:hint="eastAsia"/>
          <w:sz w:val="32"/>
          <w:szCs w:val="32"/>
        </w:rPr>
        <w:t>日作出（20</w:t>
      </w:r>
      <w:r w:rsidR="00D44C7E">
        <w:rPr>
          <w:rFonts w:ascii="仿宋_GB2312" w:eastAsia="仿宋_GB2312" w:hAnsi="仿宋"/>
          <w:sz w:val="32"/>
          <w:szCs w:val="32"/>
        </w:rPr>
        <w:t>16</w:t>
      </w:r>
      <w:r w:rsidRPr="00C04B66">
        <w:rPr>
          <w:rFonts w:ascii="仿宋_GB2312" w:eastAsia="仿宋_GB2312" w:hAnsi="仿宋" w:hint="eastAsia"/>
          <w:sz w:val="32"/>
          <w:szCs w:val="32"/>
        </w:rPr>
        <w:t>）鄂</w:t>
      </w:r>
      <w:r w:rsidR="00D44C7E">
        <w:rPr>
          <w:rFonts w:ascii="仿宋_GB2312" w:eastAsia="仿宋_GB2312" w:hAnsi="仿宋" w:hint="eastAsia"/>
          <w:sz w:val="32"/>
          <w:szCs w:val="32"/>
        </w:rPr>
        <w:t>28</w:t>
      </w:r>
      <w:r w:rsidRPr="00C04B66">
        <w:rPr>
          <w:rFonts w:ascii="仿宋_GB2312" w:eastAsia="仿宋_GB2312" w:hAnsi="仿宋" w:hint="eastAsia"/>
          <w:sz w:val="32"/>
          <w:szCs w:val="32"/>
        </w:rPr>
        <w:t>刑终</w:t>
      </w:r>
      <w:r w:rsidR="00D44C7E">
        <w:rPr>
          <w:rFonts w:ascii="仿宋_GB2312" w:eastAsia="仿宋_GB2312" w:hAnsi="仿宋" w:hint="eastAsia"/>
          <w:sz w:val="32"/>
          <w:szCs w:val="32"/>
        </w:rPr>
        <w:t>5</w:t>
      </w:r>
      <w:r w:rsidR="00D44C7E">
        <w:rPr>
          <w:rFonts w:ascii="仿宋_GB2312" w:eastAsia="仿宋_GB2312" w:hAnsi="仿宋"/>
          <w:sz w:val="32"/>
          <w:szCs w:val="32"/>
        </w:rPr>
        <w:t>0</w:t>
      </w:r>
      <w:r w:rsidRPr="00C04B66">
        <w:rPr>
          <w:rFonts w:ascii="仿宋_GB2312" w:eastAsia="仿宋_GB2312" w:hAnsi="仿宋" w:hint="eastAsia"/>
          <w:sz w:val="32"/>
          <w:szCs w:val="32"/>
        </w:rPr>
        <w:t>号刑事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裁定</w:t>
      </w:r>
      <w:r w:rsidRPr="00C04B66">
        <w:rPr>
          <w:rFonts w:ascii="仿宋_GB2312" w:eastAsia="仿宋_GB2312" w:hAnsi="仿宋" w:hint="eastAsia"/>
          <w:sz w:val="32"/>
          <w:szCs w:val="32"/>
        </w:rPr>
        <w:t>：</w:t>
      </w:r>
      <w:r w:rsidR="00BA7581" w:rsidRPr="00C04B66">
        <w:rPr>
          <w:rFonts w:ascii="仿宋_GB2312" w:eastAsia="仿宋_GB2312" w:hAnsi="仿宋" w:hint="eastAsia"/>
          <w:sz w:val="32"/>
          <w:szCs w:val="32"/>
        </w:rPr>
        <w:t>驳回上诉，维持原判</w:t>
      </w:r>
      <w:r w:rsidRPr="00C04B66">
        <w:rPr>
          <w:rFonts w:ascii="仿宋_GB2312" w:eastAsia="仿宋_GB2312" w:hAnsi="仿宋" w:hint="eastAsia"/>
          <w:sz w:val="32"/>
          <w:szCs w:val="32"/>
        </w:rPr>
        <w:t>。</w:t>
      </w:r>
      <w:r w:rsidR="00BA7581" w:rsidRPr="00C04B66">
        <w:rPr>
          <w:rFonts w:ascii="仿宋_GB2312" w:eastAsia="仿宋_GB2312" w:hAnsi="仿宋" w:hint="eastAsia"/>
          <w:color w:val="0C0C0C"/>
          <w:sz w:val="32"/>
          <w:szCs w:val="32"/>
        </w:rPr>
        <w:t>裁定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发生法律效力后，于20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16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6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="00597579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交付执行。经湖北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</w:t>
      </w:r>
      <w:r w:rsidR="00D44C7E">
        <w:rPr>
          <w:rFonts w:ascii="仿宋_GB2312" w:eastAsia="仿宋_GB2312" w:hAnsi="仿宋"/>
          <w:color w:val="0C0C0C"/>
          <w:sz w:val="32"/>
          <w:szCs w:val="32"/>
        </w:rPr>
        <w:t>19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44C7E">
        <w:rPr>
          <w:rFonts w:ascii="仿宋_GB2312" w:eastAsia="仿宋_GB2312" w:hAnsi="仿宋"/>
          <w:color w:val="0C0C0C"/>
          <w:sz w:val="32"/>
          <w:szCs w:val="32"/>
        </w:rPr>
        <w:t>8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44C7E">
        <w:rPr>
          <w:rFonts w:ascii="仿宋_GB2312" w:eastAsia="仿宋_GB2312" w:hAnsi="仿宋"/>
          <w:color w:val="0C0C0C"/>
          <w:sz w:val="32"/>
          <w:szCs w:val="32"/>
        </w:rPr>
        <w:t>26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D44C7E">
        <w:rPr>
          <w:rFonts w:ascii="仿宋_GB2312" w:eastAsia="仿宋_GB2312" w:hAnsi="仿宋" w:hint="eastAsia"/>
          <w:color w:val="0C0C0C"/>
          <w:sz w:val="32"/>
          <w:szCs w:val="32"/>
        </w:rPr>
        <w:t>九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="00D44C7E">
        <w:rPr>
          <w:rFonts w:ascii="仿宋_GB2312" w:eastAsia="仿宋_GB2312" w:hAnsi="仿宋" w:hint="eastAsia"/>
          <w:color w:val="0C0C0C"/>
          <w:sz w:val="32"/>
          <w:szCs w:val="32"/>
        </w:rPr>
        <w:t>。</w:t>
      </w:r>
      <w:r w:rsidR="00D44C7E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经湖北</w:t>
      </w:r>
      <w:r w:rsidR="00D44C7E" w:rsidRPr="00C04B66">
        <w:rPr>
          <w:rFonts w:ascii="仿宋_GB2312" w:eastAsia="仿宋_GB2312" w:hAnsi="仿宋" w:hint="eastAsia"/>
          <w:color w:val="0C0C0C"/>
          <w:sz w:val="32"/>
          <w:szCs w:val="32"/>
        </w:rPr>
        <w:t>省宜昌市中级人民法院裁定，于202</w:t>
      </w:r>
      <w:r w:rsidR="00D44C7E">
        <w:rPr>
          <w:rFonts w:ascii="仿宋_GB2312" w:eastAsia="仿宋_GB2312" w:hAnsi="仿宋"/>
          <w:color w:val="0C0C0C"/>
          <w:sz w:val="32"/>
          <w:szCs w:val="32"/>
        </w:rPr>
        <w:t>2</w:t>
      </w:r>
      <w:r w:rsidR="00D44C7E" w:rsidRPr="00C04B66">
        <w:rPr>
          <w:rFonts w:ascii="仿宋_GB2312" w:eastAsia="仿宋_GB2312" w:hAnsi="仿宋" w:hint="eastAsia"/>
          <w:color w:val="0C0C0C"/>
          <w:sz w:val="32"/>
          <w:szCs w:val="32"/>
        </w:rPr>
        <w:t>年</w:t>
      </w:r>
      <w:r w:rsidR="00D44C7E">
        <w:rPr>
          <w:rFonts w:ascii="仿宋_GB2312" w:eastAsia="仿宋_GB2312" w:hAnsi="仿宋"/>
          <w:color w:val="0C0C0C"/>
          <w:sz w:val="32"/>
          <w:szCs w:val="32"/>
        </w:rPr>
        <w:t>3</w:t>
      </w:r>
      <w:r w:rsidR="00D44C7E" w:rsidRPr="00C04B66">
        <w:rPr>
          <w:rFonts w:ascii="仿宋_GB2312" w:eastAsia="仿宋_GB2312" w:hAnsi="仿宋" w:hint="eastAsia"/>
          <w:color w:val="0C0C0C"/>
          <w:sz w:val="32"/>
          <w:szCs w:val="32"/>
        </w:rPr>
        <w:t>月</w:t>
      </w:r>
      <w:r w:rsidR="00D44C7E">
        <w:rPr>
          <w:rFonts w:ascii="仿宋_GB2312" w:eastAsia="仿宋_GB2312" w:hAnsi="仿宋"/>
          <w:color w:val="0C0C0C"/>
          <w:sz w:val="32"/>
          <w:szCs w:val="32"/>
        </w:rPr>
        <w:t>25</w:t>
      </w:r>
      <w:r w:rsidR="00D44C7E" w:rsidRPr="00C04B66">
        <w:rPr>
          <w:rFonts w:ascii="仿宋_GB2312" w:eastAsia="仿宋_GB2312" w:hAnsi="仿宋" w:hint="eastAsia"/>
          <w:color w:val="0C0C0C"/>
          <w:sz w:val="32"/>
          <w:szCs w:val="32"/>
        </w:rPr>
        <w:t>日减去有期徒刑</w:t>
      </w:r>
      <w:r w:rsidR="00D44C7E">
        <w:rPr>
          <w:rFonts w:ascii="仿宋_GB2312" w:eastAsia="仿宋_GB2312" w:hAnsi="仿宋" w:hint="eastAsia"/>
          <w:color w:val="0C0C0C"/>
          <w:sz w:val="32"/>
          <w:szCs w:val="32"/>
        </w:rPr>
        <w:t>八</w:t>
      </w:r>
      <w:r w:rsidR="00D44C7E" w:rsidRPr="00C04B66">
        <w:rPr>
          <w:rFonts w:ascii="仿宋_GB2312" w:eastAsia="仿宋_GB2312" w:hAnsi="仿宋" w:hint="eastAsia"/>
          <w:color w:val="0C0C0C"/>
          <w:sz w:val="32"/>
          <w:szCs w:val="32"/>
        </w:rPr>
        <w:t>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刑期自20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5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1</w:t>
      </w:r>
      <w:r w:rsidR="00BA7581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0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日起至20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8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月9日止。</w:t>
      </w:r>
    </w:p>
    <w:p w:rsidR="00597579" w:rsidRPr="00C04B66" w:rsidRDefault="00597579" w:rsidP="00C04B66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该犯在近期确有悔改表现，具体事实如下：</w:t>
      </w:r>
    </w:p>
    <w:p w:rsidR="00597579" w:rsidRPr="00C04B66" w:rsidRDefault="00597579" w:rsidP="00D83EE1">
      <w:pPr>
        <w:spacing w:line="560" w:lineRule="exact"/>
        <w:ind w:firstLineChars="200" w:firstLine="640"/>
        <w:jc w:val="left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罪犯</w:t>
      </w:r>
      <w:r w:rsidR="0092016C">
        <w:rPr>
          <w:rFonts w:ascii="仿宋_GB2312" w:eastAsia="仿宋_GB2312" w:hAnsi="仿宋" w:hint="eastAsia"/>
          <w:color w:val="0C0C0C"/>
          <w:sz w:val="32"/>
          <w:szCs w:val="32"/>
        </w:rPr>
        <w:t>刘红光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现从事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监督岗</w:t>
      </w:r>
      <w:bookmarkStart w:id="0" w:name="_GoBack"/>
      <w:bookmarkEnd w:id="0"/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劳动，自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以来，能做到认罪悔罪，遵守法律法规，接受教育改造；参加思想、文化、职业技术教育；参加劳动，努力完成劳动任务。</w:t>
      </w:r>
      <w:r w:rsidR="00D83EE1" w:rsidRPr="00D83EE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上次减刑裁定送达之前获得表扬1个：2021年9月</w:t>
      </w:r>
      <w:r w:rsidR="00D83EE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83EE1" w:rsidRPr="00D83EE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本次考核期内获得表扬3个：2022年7月、2022年12月</w:t>
      </w:r>
      <w:r w:rsidR="00D83EE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、</w:t>
      </w:r>
      <w:r w:rsidR="00D83EE1" w:rsidRPr="00D83EE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2023年6月</w:t>
      </w:r>
      <w:r w:rsidR="00D83EE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</w:t>
      </w:r>
      <w:r w:rsidR="00D83EE1" w:rsidRPr="00D83EE1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本次考核期内获得物质奖励1个：2022年2月、2023年11月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，余刑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三</w:t>
      </w:r>
      <w:r w:rsidR="00D25388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九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2023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年9月20日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执行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剩余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财产性判项</w:t>
      </w:r>
      <w:r w:rsidR="00D44C7E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4000元，</w:t>
      </w:r>
      <w:r w:rsidR="00D44C7E">
        <w:rPr>
          <w:rFonts w:ascii="仿宋_GB2312" w:eastAsia="仿宋_GB2312" w:hAnsi="仿宋" w:cs="宋体"/>
          <w:color w:val="0C0C0C"/>
          <w:kern w:val="0"/>
          <w:sz w:val="32"/>
          <w:szCs w:val="32"/>
        </w:rPr>
        <w:t>财产性判项已执行完毕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。综合考量其犯罪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lastRenderedPageBreak/>
        <w:t>性质和具体情节、社会危害程度、</w:t>
      </w:r>
      <w:r w:rsidR="00103210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交付执行后的一贯表现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等因素，应当从严掌握减刑幅度。</w:t>
      </w:r>
    </w:p>
    <w:p w:rsidR="00597579" w:rsidRPr="00C04B66" w:rsidRDefault="00597579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综上所述，罪犯</w:t>
      </w:r>
      <w:r w:rsidR="0092016C">
        <w:rPr>
          <w:rFonts w:ascii="仿宋_GB2312" w:eastAsia="仿宋_GB2312" w:hAnsi="仿宋" w:hint="eastAsia"/>
          <w:color w:val="0C0C0C"/>
          <w:sz w:val="32"/>
          <w:szCs w:val="32"/>
        </w:rPr>
        <w:t>刘红光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在服刑期间能认罪悔罪，认真遵守法律法规及监规，接受教育改造，参加思想、文化、职业技术教育，参加劳动，努力完成劳动任务。减刑间隔期已过</w:t>
      </w:r>
      <w:r w:rsidR="00103210">
        <w:rPr>
          <w:rFonts w:ascii="仿宋_GB2312" w:eastAsia="仿宋_GB2312" w:hAnsi="仿宋" w:hint="eastAsia"/>
          <w:color w:val="0C0C0C"/>
          <w:sz w:val="32"/>
          <w:szCs w:val="32"/>
        </w:rPr>
        <w:t>一年六个月</w:t>
      </w: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，多次公示无异议，确有悔改表现，符合报请减刑条件。</w:t>
      </w:r>
    </w:p>
    <w:p w:rsidR="00E8357C" w:rsidRPr="00C04B66" w:rsidRDefault="00370192" w:rsidP="00C04B66">
      <w:pPr>
        <w:widowControl/>
        <w:spacing w:line="560" w:lineRule="exact"/>
        <w:ind w:firstLineChars="200" w:firstLine="640"/>
        <w:rPr>
          <w:rFonts w:ascii="仿宋_GB2312" w:eastAsia="仿宋_GB2312" w:hAnsi="仿宋" w:cs="宋体"/>
          <w:color w:val="0C0C0C"/>
          <w:kern w:val="0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根据《中华人民共和国监狱法》第二十九条、《中华人民共和国刑法》第七十八条第一款、《中华人民共和国刑事诉讼法》第二百六十二条第二款之规定，建议将罪犯</w:t>
      </w:r>
      <w:r w:rsidR="0092016C">
        <w:rPr>
          <w:rFonts w:ascii="仿宋_GB2312" w:eastAsia="仿宋_GB2312" w:hAnsi="仿宋" w:hint="eastAsia"/>
          <w:color w:val="0C0C0C"/>
          <w:sz w:val="32"/>
          <w:szCs w:val="32"/>
        </w:rPr>
        <w:t>刘红光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的刑罚减去有期徒刑</w:t>
      </w:r>
      <w:r w:rsidR="00C04B66"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六</w:t>
      </w:r>
      <w:r w:rsidRPr="00C04B66">
        <w:rPr>
          <w:rFonts w:ascii="仿宋_GB2312" w:eastAsia="仿宋_GB2312" w:hAnsi="仿宋" w:cs="宋体" w:hint="eastAsia"/>
          <w:color w:val="0C0C0C"/>
          <w:kern w:val="0"/>
          <w:sz w:val="32"/>
          <w:szCs w:val="32"/>
        </w:rPr>
        <w:t>个月。特报请裁定。</w:t>
      </w:r>
    </w:p>
    <w:p w:rsidR="00E8357C" w:rsidRPr="00C04B66" w:rsidRDefault="00370192" w:rsidP="00C04B66">
      <w:pPr>
        <w:pStyle w:val="1"/>
        <w:spacing w:line="560" w:lineRule="exact"/>
        <w:ind w:firstLineChars="200" w:firstLine="640"/>
        <w:rPr>
          <w:rFonts w:ascii="仿宋_GB2312" w:hAnsi="仿宋"/>
          <w:color w:val="0C0C0C"/>
        </w:rPr>
      </w:pPr>
      <w:r w:rsidRPr="00C04B66">
        <w:rPr>
          <w:rFonts w:ascii="仿宋_GB2312" w:hAnsi="仿宋" w:hint="eastAsia"/>
          <w:color w:val="0C0C0C"/>
        </w:rPr>
        <w:t>此</w:t>
      </w:r>
      <w:r w:rsidR="00597579" w:rsidRPr="00C04B66">
        <w:rPr>
          <w:rFonts w:ascii="仿宋_GB2312" w:hAnsi="仿宋" w:hint="eastAsia"/>
          <w:color w:val="0C0C0C"/>
        </w:rPr>
        <w:t xml:space="preserve">  </w:t>
      </w:r>
      <w:r w:rsidRPr="00C04B66">
        <w:rPr>
          <w:rFonts w:ascii="仿宋_GB2312" w:hAnsi="仿宋" w:hint="eastAsia"/>
          <w:color w:val="0C0C0C"/>
        </w:rPr>
        <w:t>致</w:t>
      </w:r>
    </w:p>
    <w:p w:rsidR="00E8357C" w:rsidRPr="00C04B66" w:rsidRDefault="00370192" w:rsidP="00C04B66">
      <w:pPr>
        <w:spacing w:line="560" w:lineRule="exact"/>
        <w:ind w:firstLineChars="200" w:firstLine="640"/>
        <w:rPr>
          <w:rFonts w:ascii="仿宋_GB2312" w:eastAsia="仿宋_GB2312" w:hAnsi="仿宋"/>
          <w:color w:val="0C0C0C"/>
          <w:sz w:val="32"/>
          <w:szCs w:val="32"/>
        </w:rPr>
      </w:pPr>
      <w:r w:rsidRPr="00C04B66">
        <w:rPr>
          <w:rFonts w:ascii="仿宋_GB2312" w:eastAsia="仿宋_GB2312" w:hAnsi="仿宋" w:hint="eastAsia"/>
          <w:color w:val="0C0C0C"/>
          <w:sz w:val="32"/>
          <w:szCs w:val="32"/>
        </w:rPr>
        <w:t>湖北省宜昌市中级人民法院</w:t>
      </w:r>
    </w:p>
    <w:p w:rsidR="00E8357C" w:rsidRDefault="00E8357C">
      <w:pPr>
        <w:pStyle w:val="10"/>
        <w:spacing w:line="520" w:lineRule="exact"/>
        <w:ind w:leftChars="0" w:left="0"/>
        <w:rPr>
          <w:rFonts w:ascii="仿宋" w:eastAsia="仿宋" w:hAnsi="仿宋"/>
          <w:color w:val="0C0C0C"/>
        </w:rPr>
      </w:pPr>
    </w:p>
    <w:p w:rsidR="00E8357C" w:rsidRDefault="00E8357C">
      <w:pPr>
        <w:pStyle w:val="10"/>
        <w:spacing w:line="520" w:lineRule="exact"/>
        <w:ind w:left="4410" w:firstLineChars="200" w:firstLine="640"/>
        <w:rPr>
          <w:rFonts w:ascii="仿宋" w:eastAsia="仿宋" w:hAnsi="仿宋"/>
          <w:color w:val="0C0C0C"/>
        </w:rPr>
      </w:pPr>
    </w:p>
    <w:p w:rsidR="00E8357C" w:rsidRDefault="00597579" w:rsidP="00597579">
      <w:pPr>
        <w:pStyle w:val="10"/>
        <w:spacing w:line="520" w:lineRule="exact"/>
        <w:ind w:left="4410" w:firstLineChars="350" w:firstLine="1120"/>
        <w:rPr>
          <w:rFonts w:ascii="仿宋" w:eastAsia="仿宋" w:hAnsi="仿宋"/>
          <w:color w:val="0C0C0C"/>
        </w:rPr>
      </w:pPr>
      <w:r>
        <w:rPr>
          <w:rFonts w:ascii="仿宋" w:eastAsia="仿宋" w:hAnsi="仿宋" w:hint="eastAsia"/>
          <w:color w:val="0C0C0C"/>
        </w:rPr>
        <w:t>（</w:t>
      </w:r>
      <w:r w:rsidR="00370192">
        <w:rPr>
          <w:rFonts w:ascii="仿宋" w:eastAsia="仿宋" w:hAnsi="仿宋" w:hint="eastAsia"/>
          <w:color w:val="0C0C0C"/>
        </w:rPr>
        <w:t>公章）</w:t>
      </w:r>
    </w:p>
    <w:p w:rsidR="00E8357C" w:rsidRDefault="00370192">
      <w:pPr>
        <w:spacing w:line="520" w:lineRule="exact"/>
        <w:rPr>
          <w:sz w:val="32"/>
          <w:szCs w:val="32"/>
        </w:rPr>
      </w:pPr>
      <w:r>
        <w:rPr>
          <w:rFonts w:ascii="仿宋" w:eastAsia="仿宋" w:hAnsi="仿宋" w:hint="eastAsia"/>
          <w:color w:val="0C0C0C"/>
          <w:sz w:val="32"/>
          <w:szCs w:val="32"/>
        </w:rPr>
        <w:t xml:space="preserve">                                 </w:t>
      </w:r>
      <w:r w:rsidR="00597579" w:rsidRPr="00D83EE1">
        <w:rPr>
          <w:rFonts w:ascii="仿宋" w:eastAsia="仿宋" w:hAnsi="仿宋" w:hint="eastAsia"/>
          <w:color w:val="0C0C0C"/>
          <w:sz w:val="32"/>
          <w:szCs w:val="32"/>
        </w:rPr>
        <w:t>2024</w:t>
      </w:r>
      <w:r w:rsidRPr="00D83EE1">
        <w:rPr>
          <w:rFonts w:ascii="仿宋" w:eastAsia="仿宋" w:hAnsi="仿宋" w:hint="eastAsia"/>
          <w:color w:val="0C0C0C"/>
          <w:sz w:val="32"/>
          <w:szCs w:val="32"/>
        </w:rPr>
        <w:t>年</w:t>
      </w:r>
      <w:r w:rsidR="00D83EE1" w:rsidRPr="00D83EE1">
        <w:rPr>
          <w:rFonts w:ascii="仿宋" w:eastAsia="仿宋" w:hAnsi="仿宋"/>
          <w:color w:val="0C0C0C"/>
          <w:sz w:val="32"/>
          <w:szCs w:val="32"/>
        </w:rPr>
        <w:t>12</w:t>
      </w:r>
      <w:r w:rsidRPr="00D83EE1">
        <w:rPr>
          <w:rFonts w:ascii="仿宋" w:eastAsia="仿宋" w:hAnsi="仿宋" w:hint="eastAsia"/>
          <w:color w:val="0C0C0C"/>
          <w:sz w:val="32"/>
          <w:szCs w:val="32"/>
        </w:rPr>
        <w:t>月</w:t>
      </w:r>
      <w:r w:rsidR="00D83EE1" w:rsidRPr="00D83EE1">
        <w:rPr>
          <w:rFonts w:ascii="仿宋" w:eastAsia="仿宋" w:hAnsi="仿宋"/>
          <w:color w:val="0C0C0C"/>
          <w:sz w:val="32"/>
          <w:szCs w:val="32"/>
        </w:rPr>
        <w:t>2</w:t>
      </w:r>
      <w:r w:rsidRPr="00D83EE1">
        <w:rPr>
          <w:rFonts w:ascii="仿宋" w:eastAsia="仿宋" w:hAnsi="仿宋" w:hint="eastAsia"/>
          <w:color w:val="0C0C0C"/>
          <w:sz w:val="32"/>
          <w:szCs w:val="32"/>
        </w:rPr>
        <w:t>日</w:t>
      </w:r>
    </w:p>
    <w:sectPr w:rsidR="00E8357C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D81" w:rsidRDefault="001C3D81" w:rsidP="00597579">
      <w:r>
        <w:separator/>
      </w:r>
    </w:p>
  </w:endnote>
  <w:endnote w:type="continuationSeparator" w:id="0">
    <w:p w:rsidR="001C3D81" w:rsidRDefault="001C3D81" w:rsidP="0059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D81" w:rsidRDefault="001C3D81" w:rsidP="00597579">
      <w:r>
        <w:separator/>
      </w:r>
    </w:p>
  </w:footnote>
  <w:footnote w:type="continuationSeparator" w:id="0">
    <w:p w:rsidR="001C3D81" w:rsidRDefault="001C3D81" w:rsidP="005975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90039E"/>
    <w:rsid w:val="000546FE"/>
    <w:rsid w:val="000F019B"/>
    <w:rsid w:val="00103210"/>
    <w:rsid w:val="001A425C"/>
    <w:rsid w:val="001C3D81"/>
    <w:rsid w:val="001E083B"/>
    <w:rsid w:val="00270A75"/>
    <w:rsid w:val="00370192"/>
    <w:rsid w:val="00555E89"/>
    <w:rsid w:val="00597579"/>
    <w:rsid w:val="005A2944"/>
    <w:rsid w:val="007633EA"/>
    <w:rsid w:val="007916AD"/>
    <w:rsid w:val="00802368"/>
    <w:rsid w:val="0089478A"/>
    <w:rsid w:val="0090039E"/>
    <w:rsid w:val="0092016C"/>
    <w:rsid w:val="009D474E"/>
    <w:rsid w:val="00AB7854"/>
    <w:rsid w:val="00BA7581"/>
    <w:rsid w:val="00C04B66"/>
    <w:rsid w:val="00CA057C"/>
    <w:rsid w:val="00D25388"/>
    <w:rsid w:val="00D44C7E"/>
    <w:rsid w:val="00D6071C"/>
    <w:rsid w:val="00D83EE1"/>
    <w:rsid w:val="00E428C9"/>
    <w:rsid w:val="00E8357C"/>
    <w:rsid w:val="00FB7F46"/>
    <w:rsid w:val="00FD47C6"/>
    <w:rsid w:val="27D91DA5"/>
    <w:rsid w:val="3CBF2236"/>
    <w:rsid w:val="5BF028B7"/>
    <w:rsid w:val="5C45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  <w15:docId w15:val="{D8503A27-ED53-436C-822C-C12D45427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cs="黑体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cs="黑体"/>
      <w:sz w:val="18"/>
      <w:szCs w:val="18"/>
    </w:rPr>
  </w:style>
  <w:style w:type="paragraph" w:customStyle="1" w:styleId="1">
    <w:name w:val="称呼1"/>
    <w:basedOn w:val="a"/>
    <w:next w:val="a"/>
    <w:rPr>
      <w:rFonts w:eastAsia="仿宋_GB2312"/>
      <w:sz w:val="32"/>
      <w:szCs w:val="32"/>
    </w:rPr>
  </w:style>
  <w:style w:type="paragraph" w:customStyle="1" w:styleId="10">
    <w:name w:val="结束语1"/>
    <w:basedOn w:val="a"/>
    <w:pPr>
      <w:ind w:leftChars="2100" w:left="100"/>
    </w:pPr>
    <w:rPr>
      <w:rFonts w:eastAsia="仿宋_GB2312"/>
      <w:sz w:val="32"/>
      <w:szCs w:val="32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paragraph" w:styleId="a5">
    <w:name w:val="Balloon Text"/>
    <w:basedOn w:val="a"/>
    <w:link w:val="Char1"/>
    <w:semiHidden/>
    <w:unhideWhenUsed/>
    <w:rsid w:val="00D83EE1"/>
    <w:rPr>
      <w:sz w:val="18"/>
      <w:szCs w:val="18"/>
    </w:rPr>
  </w:style>
  <w:style w:type="character" w:customStyle="1" w:styleId="Char1">
    <w:name w:val="批注框文本 Char"/>
    <w:basedOn w:val="a0"/>
    <w:link w:val="a5"/>
    <w:semiHidden/>
    <w:rsid w:val="00D83EE1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1</Pages>
  <Words>137</Words>
  <Characters>785</Characters>
  <Application>Microsoft Office Word</Application>
  <DocSecurity>0</DocSecurity>
  <Lines>6</Lines>
  <Paragraphs>1</Paragraphs>
  <ScaleCrop>false</ScaleCrop>
  <Company>Microsoft</Company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报请减刑建议书</dc:title>
  <dc:creator>闵昊</dc:creator>
  <cp:lastModifiedBy>王良丞</cp:lastModifiedBy>
  <cp:revision>14</cp:revision>
  <cp:lastPrinted>2024-11-30T07:38:00Z</cp:lastPrinted>
  <dcterms:created xsi:type="dcterms:W3CDTF">2024-01-03T02:46:00Z</dcterms:created>
  <dcterms:modified xsi:type="dcterms:W3CDTF">2024-11-30T07:38:00Z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2052-9.1.0.5119</vt:lpwstr>
  </property>
</Properties>
</file>