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（2025）鄂宜监减字第0021号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罪犯张开登，男，</w:t>
      </w:r>
      <w:r>
        <w:rPr>
          <w:rFonts w:ascii="仿宋_GB2312" w:hAnsi="仿宋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85</w:t>
      </w:r>
      <w:r>
        <w:rPr>
          <w:rFonts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12</w:t>
      </w:r>
      <w:r>
        <w:rPr>
          <w:rFonts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6</w:t>
      </w:r>
      <w:r>
        <w:rPr>
          <w:rFonts w:ascii="仿宋_GB2312" w:hAnsi="仿宋" w:eastAsia="仿宋_GB2312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生，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汉</w:t>
      </w:r>
      <w:r>
        <w:rPr>
          <w:rFonts w:ascii="仿宋_GB2312" w:hAnsi="仿宋" w:eastAsia="仿宋_GB2312" w:cs="宋体"/>
          <w:kern w:val="0"/>
          <w:sz w:val="32"/>
          <w:szCs w:val="32"/>
        </w:rPr>
        <w:t>族，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小学文化</w:t>
      </w:r>
      <w:r>
        <w:rPr>
          <w:rFonts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农民，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湖北省远安县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湖北省宜昌市中级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人民法院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于2010年10月30日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作出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〔2010〕宜刑初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8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号刑事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判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决，认定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张开登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犯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故意杀人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罪，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判处无期徒刑，剥夺政治权利终身。判决发生法律效力后，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于20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10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11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29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湖北省宜昌监狱服刑改造。服刑期间执行刑期变动情况：2013年7月31日经湖北省高级人民法院裁定减为有期徒刑十九年，剥夺政治权利改为八年。2016年4月11日经湖北省宜昌市中级人民法院裁定减刑一年二个月，剥夺政治权利八年不变。2018年12月17日经湖北省宜昌市中级人民法院裁定减刑八个月，剥夺政治权利八年不变。2022年3月25日经湖北省宜昌市中级人民法院裁定减刑七个月，剥夺政治权利八年不变。刑期自2013年7月31日起至2030年2月28日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罪犯张开登</w:t>
      </w:r>
      <w:r>
        <w:rPr>
          <w:rFonts w:hint="eastAsia" w:ascii="仿宋" w:hAnsi="仿宋" w:eastAsia="仿宋"/>
          <w:color w:val="0C0C0C"/>
          <w:sz w:val="32"/>
          <w:szCs w:val="32"/>
        </w:rPr>
        <w:t>现从事操作工劳动，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3月30日减刑裁定送达以来，能够做到认罪悔罪，遵守法律法规及监规，接受教育改造；积极参加思想、文化、职业技术教育；积极参加劳动，努力完成任务。上次减刑裁定送达之前获得表扬1个：2021年6月，本次考核期内获得表扬3个：2022年5月、2023年4月、2024年4月，表扬及物质奖励3个：2021年12月、2022年11月、2023年10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但罪犯张开登系因故意杀人被判处无期徒刑的罪犯，应当从严掌握减刑幅度。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罪犯张开登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根据《中华人民共和国监狱法》第二十九条、《中华人民共和国刑法》第七十八条第一款、《中华人民共和国刑事诉讼法》第二百七十三条第二款之规定，建议将罪犯张开登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的刑罚减去有期徒刑八个月，剥夺政治权利八年不变。特报请裁定。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280" w:firstLineChars="4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D1DD4"/>
    <w:rsid w:val="000F019B"/>
    <w:rsid w:val="00115C1E"/>
    <w:rsid w:val="00142F7B"/>
    <w:rsid w:val="0018749D"/>
    <w:rsid w:val="003C37CC"/>
    <w:rsid w:val="003E7738"/>
    <w:rsid w:val="00446199"/>
    <w:rsid w:val="00477533"/>
    <w:rsid w:val="004C0C9D"/>
    <w:rsid w:val="00670400"/>
    <w:rsid w:val="007916AD"/>
    <w:rsid w:val="00831D49"/>
    <w:rsid w:val="008831BE"/>
    <w:rsid w:val="0093731C"/>
    <w:rsid w:val="00953FC6"/>
    <w:rsid w:val="00962A53"/>
    <w:rsid w:val="00A40BA7"/>
    <w:rsid w:val="00AB7854"/>
    <w:rsid w:val="00B54D9B"/>
    <w:rsid w:val="00B60A96"/>
    <w:rsid w:val="00B61A3C"/>
    <w:rsid w:val="00B74AF8"/>
    <w:rsid w:val="00BD021E"/>
    <w:rsid w:val="00C2603A"/>
    <w:rsid w:val="00D27585"/>
    <w:rsid w:val="00D6029B"/>
    <w:rsid w:val="00E15CBD"/>
    <w:rsid w:val="00E6793B"/>
    <w:rsid w:val="00E7143C"/>
    <w:rsid w:val="00EA08EC"/>
    <w:rsid w:val="00F42D39"/>
    <w:rsid w:val="00FB7F46"/>
    <w:rsid w:val="08A06E4D"/>
    <w:rsid w:val="38DB215C"/>
    <w:rsid w:val="444E2CBE"/>
    <w:rsid w:val="695D1EBD"/>
    <w:rsid w:val="6C2B06F6"/>
    <w:rsid w:val="6D702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2025-05-29T06:14:17Z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