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报请减刑建议书</w:t>
      </w:r>
    </w:p>
    <w:p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鄂宜监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79号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刘富贵</w:t>
      </w:r>
      <w:r>
        <w:rPr>
          <w:rFonts w:ascii="仿宋" w:eastAsia="仿宋" w:hAnsi="仿宋"/>
          <w:sz w:val="32"/>
          <w:szCs w:val="32"/>
        </w:rPr>
        <w:t>，男，</w:t>
      </w:r>
      <w:r>
        <w:rPr>
          <w:rFonts w:ascii="仿宋" w:eastAsia="仿宋" w:hAnsi="仿宋" w:hint="eastAsia"/>
          <w:sz w:val="32"/>
          <w:szCs w:val="32"/>
        </w:rPr>
        <w:t>1968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日生</w:t>
      </w:r>
      <w:r>
        <w:rPr>
          <w:rFonts w:ascii="仿宋" w:eastAsia="仿宋" w:hAnsi="仿宋" w:hint="eastAsia"/>
          <w:sz w:val="32"/>
          <w:szCs w:val="32"/>
        </w:rPr>
        <w:t>，汉族，初中，原户籍所在地湖北</w:t>
      </w:r>
      <w:r>
        <w:rPr>
          <w:rFonts w:ascii="仿宋" w:eastAsia="仿宋" w:hAnsi="仿宋"/>
          <w:sz w:val="32"/>
          <w:szCs w:val="32"/>
        </w:rPr>
        <w:t>省宜昌市。</w:t>
      </w:r>
    </w:p>
    <w:p>
      <w:pPr>
        <w:tabs>
          <w:tab w:val="left" w:pos="378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湖北省宜昌市中级人民</w:t>
      </w:r>
      <w:r>
        <w:rPr>
          <w:rFonts w:ascii="仿宋" w:eastAsia="仿宋" w:hAnsi="仿宋"/>
          <w:sz w:val="32"/>
          <w:szCs w:val="32"/>
        </w:rPr>
        <w:t>法院于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）鄂宜昌中刑初字第</w:t>
      </w:r>
      <w:r>
        <w:rPr>
          <w:rFonts w:ascii="仿宋" w:eastAsia="仿宋" w:hAnsi="仿宋" w:hint="eastAsia"/>
          <w:sz w:val="32"/>
          <w:szCs w:val="32"/>
        </w:rPr>
        <w:t>00009</w:t>
      </w:r>
      <w:r>
        <w:rPr>
          <w:rFonts w:ascii="仿宋" w:eastAsia="仿宋" w:hAnsi="仿宋"/>
          <w:sz w:val="32"/>
          <w:szCs w:val="32"/>
        </w:rPr>
        <w:t>号刑事</w:t>
      </w:r>
      <w:r>
        <w:rPr>
          <w:rFonts w:ascii="仿宋" w:eastAsia="仿宋" w:hAnsi="仿宋" w:hint="eastAsia"/>
          <w:sz w:val="32"/>
          <w:szCs w:val="32"/>
        </w:rPr>
        <w:t>判决</w:t>
      </w:r>
      <w:r>
        <w:rPr>
          <w:rFonts w:ascii="仿宋" w:eastAsia="仿宋" w:hAnsi="仿宋"/>
          <w:sz w:val="32"/>
          <w:szCs w:val="32"/>
        </w:rPr>
        <w:t>：被告人刘富贵犯</w:t>
      </w:r>
      <w:r>
        <w:rPr>
          <w:rFonts w:ascii="仿宋" w:eastAsia="仿宋" w:hAnsi="仿宋" w:hint="eastAsia"/>
          <w:sz w:val="32"/>
          <w:szCs w:val="32"/>
        </w:rPr>
        <w:t>非法持有毒品</w:t>
      </w:r>
      <w:r>
        <w:rPr>
          <w:rFonts w:ascii="仿宋" w:eastAsia="仿宋" w:hAnsi="仿宋"/>
          <w:sz w:val="32"/>
          <w:szCs w:val="32"/>
        </w:rPr>
        <w:t>罪，判处</w:t>
      </w:r>
      <w:r>
        <w:rPr>
          <w:rFonts w:ascii="仿宋" w:eastAsia="仿宋" w:hAnsi="仿宋" w:hint="eastAsia"/>
          <w:sz w:val="32"/>
          <w:szCs w:val="32"/>
        </w:rPr>
        <w:t>无期</w:t>
      </w:r>
      <w:r>
        <w:rPr>
          <w:rFonts w:ascii="仿宋" w:eastAsia="仿宋" w:hAnsi="仿宋"/>
          <w:sz w:val="32"/>
          <w:szCs w:val="32"/>
        </w:rPr>
        <w:t>徒刑，剥夺政治权利终身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并处</w:t>
      </w:r>
      <w:r>
        <w:rPr>
          <w:rFonts w:ascii="仿宋" w:eastAsia="仿宋" w:hAnsi="仿宋" w:hint="eastAsia"/>
          <w:sz w:val="32"/>
          <w:szCs w:val="32"/>
        </w:rPr>
        <w:t>罚金</w:t>
      </w:r>
      <w:r>
        <w:rPr>
          <w:rFonts w:ascii="仿宋" w:eastAsia="仿宋" w:hAnsi="仿宋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10000元</w:t>
      </w:r>
      <w:r>
        <w:rPr>
          <w:rFonts w:ascii="仿宋" w:eastAsia="仿宋" w:hAnsi="仿宋"/>
          <w:sz w:val="32"/>
          <w:szCs w:val="32"/>
        </w:rPr>
        <w:t>。判决发生法律效力后，于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日交付执行。刑罚执行期间，湖北省高级人民法院于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）</w:t>
      </w:r>
      <w:proofErr w:type="gramStart"/>
      <w:r>
        <w:rPr>
          <w:rFonts w:ascii="仿宋" w:eastAsia="仿宋" w:hAnsi="仿宋"/>
          <w:sz w:val="32"/>
          <w:szCs w:val="32"/>
        </w:rPr>
        <w:t>鄂刑更</w:t>
      </w:r>
      <w:proofErr w:type="gramEnd"/>
      <w:r>
        <w:rPr>
          <w:rFonts w:ascii="仿宋" w:eastAsia="仿宋" w:hAnsi="仿宋" w:hint="eastAsia"/>
          <w:sz w:val="32"/>
          <w:szCs w:val="32"/>
        </w:rPr>
        <w:t>358</w:t>
      </w:r>
      <w:r>
        <w:rPr>
          <w:rFonts w:ascii="仿宋" w:eastAsia="仿宋" w:hAnsi="仿宋"/>
          <w:sz w:val="32"/>
          <w:szCs w:val="32"/>
        </w:rPr>
        <w:t>号刑事裁定，将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/>
          <w:sz w:val="32"/>
          <w:szCs w:val="32"/>
        </w:rPr>
        <w:t>刑罚减为有期徒刑二十一年，剥夺政治权利十年</w:t>
      </w:r>
      <w:r>
        <w:rPr>
          <w:rFonts w:ascii="仿宋" w:eastAsia="仿宋" w:hAnsi="仿宋" w:hint="eastAsia"/>
          <w:sz w:val="32"/>
          <w:szCs w:val="32"/>
        </w:rPr>
        <w:t>；湖北省宜昌市中级人民法院于2018年12月17日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(2018)鄂05</w:t>
      </w:r>
      <w:proofErr w:type="gramStart"/>
      <w:r>
        <w:rPr>
          <w:rFonts w:ascii="仿宋" w:eastAsia="仿宋" w:hAnsi="仿宋" w:hint="eastAsia"/>
          <w:sz w:val="32"/>
          <w:szCs w:val="32"/>
        </w:rPr>
        <w:t>刑更505号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刑事裁定，对罪犯刘富贵减去有期徒刑六个月的刑罚执行，剥夺政治权利十年不变；湖北省宜昌市中级人民法院于2021年11月30日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（2021）鄂05</w:t>
      </w:r>
      <w:proofErr w:type="gramStart"/>
      <w:r>
        <w:rPr>
          <w:rFonts w:ascii="仿宋" w:eastAsia="仿宋" w:hAnsi="仿宋" w:hint="eastAsia"/>
          <w:sz w:val="32"/>
          <w:szCs w:val="32"/>
        </w:rPr>
        <w:t>刑更275号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刑事裁定，对罪犯刘富贵减去有期徒刑七个月的刑罚执行，剥夺政治权利十年不变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刑期自2016年5月25日期至2036年4月24日止。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该犯</w:t>
      </w:r>
      <w:r>
        <w:rPr>
          <w:rFonts w:ascii="仿宋" w:eastAsia="仿宋" w:hAnsi="仿宋" w:hint="eastAsia"/>
          <w:sz w:val="32"/>
          <w:szCs w:val="32"/>
        </w:rPr>
        <w:t>在近期</w:t>
      </w:r>
      <w:r>
        <w:rPr>
          <w:rFonts w:ascii="仿宋" w:eastAsia="仿宋" w:hAnsi="仿宋"/>
          <w:sz w:val="32"/>
          <w:szCs w:val="32"/>
        </w:rPr>
        <w:t>确有悔改表现，具体事实如下：</w:t>
      </w:r>
    </w:p>
    <w:p>
      <w:pPr>
        <w:pStyle w:val="2"/>
        <w:spacing w:line="560" w:lineRule="exact"/>
        <w:ind w:firstLineChars="200" w:firstLine="640"/>
        <w:rPr>
          <w:rFonts w:hAnsi="仿宋" w:cs="宋体"/>
          <w:color w:val="0C0C0C"/>
          <w:kern w:val="0"/>
        </w:rPr>
      </w:pPr>
      <w:r>
        <w:rPr>
          <w:rFonts w:ascii="仿宋" w:eastAsia="仿宋" w:hAnsi="仿宋" w:hint="eastAsia"/>
        </w:rPr>
        <w:t>罪犯刘富贵</w:t>
      </w:r>
      <w:r>
        <w:rPr>
          <w:rFonts w:hAnsi="仿宋" w:cs="宋体" w:hint="eastAsia"/>
          <w:color w:val="0C0C0C"/>
          <w:kern w:val="0"/>
        </w:rPr>
        <w:t>现从事操作工劳动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自上次减刑裁定送达以来，</w:t>
      </w:r>
      <w:r>
        <w:rPr>
          <w:rFonts w:ascii="仿宋" w:eastAsia="仿宋" w:hAnsi="仿宋"/>
        </w:rPr>
        <w:t>能够做到认罪悔罪，认真遵守法律法规及监规，接受教育改造；积极参加思想、文化、职业技术教育；积极参加劳动，完成生产任务。本次考核期内获得表扬及物质奖励3个：2023年3月、2023年8月、2024年2月；本次考核期内获</w:t>
      </w:r>
      <w:r>
        <w:rPr>
          <w:rFonts w:ascii="仿宋" w:eastAsia="仿宋" w:hAnsi="仿宋"/>
        </w:rPr>
        <w:lastRenderedPageBreak/>
        <w:t>得表扬3个：2021年9月、2022年3月、2022年9月，共计获得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个表扬。</w:t>
      </w:r>
      <w:r>
        <w:rPr>
          <w:rFonts w:ascii="仿宋" w:eastAsia="仿宋" w:hAnsi="仿宋" w:hint="eastAsia"/>
        </w:rPr>
        <w:t>2021年3月9日执行财产刑10000元，财产性判项已执行完毕。但该犯系累犯，毒品再犯，</w:t>
      </w:r>
      <w:r>
        <w:rPr>
          <w:rFonts w:hAnsi="仿宋" w:cs="宋体" w:hint="eastAsia"/>
          <w:color w:val="0C0C0C"/>
          <w:kern w:val="0"/>
        </w:rPr>
        <w:t>综合</w:t>
      </w:r>
      <w:proofErr w:type="gramStart"/>
      <w:r>
        <w:rPr>
          <w:rFonts w:hAnsi="仿宋" w:cs="宋体" w:hint="eastAsia"/>
          <w:color w:val="0C0C0C"/>
          <w:kern w:val="0"/>
        </w:rPr>
        <w:t>考量</w:t>
      </w:r>
      <w:proofErr w:type="gramEnd"/>
      <w:r>
        <w:rPr>
          <w:rFonts w:hAnsi="仿宋" w:cs="宋体" w:hint="eastAsia"/>
          <w:color w:val="0C0C0C"/>
          <w:kern w:val="0"/>
        </w:rPr>
        <w:t>其犯罪性质和具体情节、社会危害程度、原判刑罚等因素，应当从严掌握减刑幅度。</w:t>
      </w:r>
    </w:p>
    <w:p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综上所述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罪犯刘富贵</w:t>
      </w:r>
      <w:r>
        <w:rPr>
          <w:rFonts w:ascii="仿宋" w:eastAsia="仿宋" w:hAnsi="仿宋"/>
          <w:sz w:val="32"/>
          <w:szCs w:val="32"/>
        </w:rPr>
        <w:t>在服刑期间能够认罪悔罪，认真遵守法律法规及监规，接受教育改造；积极参加思想、文化、职业技术教育；积极参加劳动，完成生产任务，确有悔改表现。</w:t>
      </w:r>
      <w:r>
        <w:rPr>
          <w:rFonts w:ascii="仿宋" w:eastAsia="仿宋" w:hAnsi="仿宋" w:hint="eastAsia"/>
          <w:sz w:val="32"/>
          <w:szCs w:val="32"/>
        </w:rPr>
        <w:t>减刑间隔期已过二年，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多次公示无异议，确有悔改表现，符合报请减刑条件。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>
        <w:rPr>
          <w:rFonts w:ascii="仿宋" w:eastAsia="仿宋" w:hAnsi="仿宋" w:hint="eastAsia"/>
          <w:sz w:val="32"/>
          <w:szCs w:val="32"/>
        </w:rPr>
        <w:t>七十三</w:t>
      </w:r>
      <w:r>
        <w:rPr>
          <w:rFonts w:ascii="仿宋" w:eastAsia="仿宋" w:hAnsi="仿宋"/>
          <w:sz w:val="32"/>
          <w:szCs w:val="32"/>
        </w:rPr>
        <w:t>条第二款之规定，建议将罪犯</w:t>
      </w:r>
      <w:r>
        <w:rPr>
          <w:rFonts w:ascii="仿宋" w:eastAsia="仿宋" w:hAnsi="仿宋" w:hint="eastAsia"/>
          <w:sz w:val="32"/>
          <w:szCs w:val="32"/>
        </w:rPr>
        <w:t>刘富贵的刑罚减去有期徒刑六个月，剥夺政治权利十年不变</w:t>
      </w:r>
      <w:r>
        <w:rPr>
          <w:rFonts w:ascii="仿宋" w:eastAsia="仿宋" w:hAnsi="仿宋"/>
          <w:sz w:val="32"/>
          <w:szCs w:val="32"/>
        </w:rPr>
        <w:t xml:space="preserve">。特报请裁定。 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此   致 </w:t>
      </w:r>
    </w:p>
    <w:p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湖北省</w:t>
      </w:r>
      <w:r>
        <w:rPr>
          <w:rFonts w:ascii="仿宋" w:eastAsia="仿宋" w:hAnsi="仿宋"/>
          <w:sz w:val="32"/>
          <w:szCs w:val="32"/>
        </w:rPr>
        <w:t>宜昌市中级人民法院</w:t>
      </w:r>
    </w:p>
    <w:p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>（ 公章 ）</w:t>
      </w:r>
    </w:p>
    <w:p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2025年6月26日</w:t>
      </w:r>
      <w:bookmarkStart w:id="0" w:name="_GoBack"/>
      <w:bookmarkEnd w:id="0"/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???????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D8"/>
    <w:rPr>
      <w:sz w:val="18"/>
      <w:szCs w:val="18"/>
    </w:rPr>
  </w:style>
  <w:style w:type="paragraph" w:customStyle="1" w:styleId="2">
    <w:name w:val="无间隔2"/>
    <w:rsid w:val="000233D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4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胡雁</cp:lastModifiedBy>
  <cp:revision>2</cp:revision>
  <dcterms:created xsi:type="dcterms:W3CDTF">2025-07-08T08:34:00Z</dcterms:created>
  <dcterms:modified xsi:type="dcterms:W3CDTF">2025-07-08T08:34:00Z</dcterms:modified>
</cp:coreProperties>
</file>