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2EC" w:rsidRDefault="009741B2">
      <w:pPr>
        <w:spacing w:line="480" w:lineRule="exact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报请减刑建议书</w:t>
      </w:r>
    </w:p>
    <w:p w:rsidR="005B12EC" w:rsidRDefault="009741B2">
      <w:pPr>
        <w:tabs>
          <w:tab w:val="left" w:pos="3780"/>
        </w:tabs>
        <w:wordWrap w:val="0"/>
        <w:spacing w:line="540" w:lineRule="exact"/>
        <w:ind w:firstLineChars="200" w:firstLine="560"/>
        <w:jc w:val="righ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（202</w:t>
      </w:r>
      <w:r w:rsidR="00CE6A51">
        <w:rPr>
          <w:rFonts w:ascii="华文楷体" w:eastAsia="华文楷体" w:hAnsi="华文楷体" w:hint="eastAsia"/>
          <w:sz w:val="28"/>
          <w:szCs w:val="28"/>
        </w:rPr>
        <w:t>5</w:t>
      </w:r>
      <w:r>
        <w:rPr>
          <w:rFonts w:ascii="华文楷体" w:eastAsia="华文楷体" w:hAnsi="华文楷体" w:hint="eastAsia"/>
          <w:sz w:val="28"/>
          <w:szCs w:val="28"/>
        </w:rPr>
        <w:t>）</w:t>
      </w:r>
      <w:proofErr w:type="gramStart"/>
      <w:r>
        <w:rPr>
          <w:rFonts w:ascii="华文楷体" w:eastAsia="华文楷体" w:hAnsi="华文楷体" w:hint="eastAsia"/>
          <w:sz w:val="28"/>
          <w:szCs w:val="28"/>
        </w:rPr>
        <w:t>鄂宜监</w:t>
      </w:r>
      <w:proofErr w:type="gramEnd"/>
      <w:r>
        <w:rPr>
          <w:rFonts w:ascii="华文楷体" w:eastAsia="华文楷体" w:hAnsi="华文楷体" w:hint="eastAsia"/>
          <w:sz w:val="28"/>
          <w:szCs w:val="28"/>
        </w:rPr>
        <w:t>减字第</w:t>
      </w:r>
      <w:r w:rsidR="00295795">
        <w:rPr>
          <w:rFonts w:ascii="华文楷体" w:eastAsia="华文楷体" w:hAnsi="华文楷体" w:hint="eastAsia"/>
          <w:sz w:val="28"/>
          <w:szCs w:val="28"/>
        </w:rPr>
        <w:t>0122</w:t>
      </w:r>
      <w:r>
        <w:rPr>
          <w:rFonts w:ascii="华文楷体" w:eastAsia="华文楷体" w:hAnsi="华文楷体"/>
          <w:sz w:val="28"/>
          <w:szCs w:val="28"/>
        </w:rPr>
        <w:t>号</w:t>
      </w:r>
    </w:p>
    <w:p w:rsidR="003E2CF2" w:rsidRDefault="003E2CF2" w:rsidP="003E2CF2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5B12EC" w:rsidRDefault="00F1189D" w:rsidP="00CE6A51">
      <w:pPr>
        <w:spacing w:line="56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</w:t>
      </w:r>
      <w:proofErr w:type="gramStart"/>
      <w:r w:rsidRPr="00F1189D">
        <w:rPr>
          <w:rFonts w:ascii="仿宋" w:eastAsia="仿宋" w:hAnsi="仿宋" w:hint="eastAsia"/>
          <w:color w:val="0C0C0C"/>
          <w:sz w:val="32"/>
          <w:szCs w:val="32"/>
        </w:rPr>
        <w:t>漆琼兵</w:t>
      </w:r>
      <w:proofErr w:type="gramEnd"/>
      <w:r w:rsidR="009741B2">
        <w:rPr>
          <w:rFonts w:ascii="仿宋" w:eastAsia="仿宋" w:hAnsi="仿宋" w:hint="eastAsia"/>
          <w:color w:val="0C0C0C"/>
          <w:sz w:val="32"/>
          <w:szCs w:val="32"/>
        </w:rPr>
        <w:t>，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</w:t>
      </w:r>
      <w:r w:rsidRPr="00F1189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1989年2月18日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生，汉族，高中，原户籍所在地：</w:t>
      </w:r>
      <w:r w:rsidRPr="00F1189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四川省中江县</w:t>
      </w:r>
      <w:r w:rsidR="009741B2"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  <w:r w:rsidRPr="00F1189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广东省潮州市中级人民法院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于</w:t>
      </w:r>
      <w:r w:rsidRPr="00F1189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2009年11月19日</w:t>
      </w:r>
      <w:proofErr w:type="gramStart"/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 w:rsidRPr="00F1189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(2009)潮中法</w:t>
      </w:r>
      <w:proofErr w:type="gramStart"/>
      <w:r w:rsidRPr="00F1189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一</w:t>
      </w:r>
      <w:proofErr w:type="gramEnd"/>
      <w:r w:rsidRPr="00F1189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初字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第</w:t>
      </w:r>
      <w:r w:rsidRPr="00F1189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24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号刑事判决，认定</w:t>
      </w:r>
      <w:proofErr w:type="gramStart"/>
      <w:r w:rsidRPr="00F1189D">
        <w:rPr>
          <w:rFonts w:ascii="仿宋" w:eastAsia="仿宋" w:hAnsi="仿宋" w:hint="eastAsia"/>
          <w:color w:val="0C0C0C"/>
          <w:sz w:val="32"/>
          <w:szCs w:val="32"/>
        </w:rPr>
        <w:t>漆琼兵</w:t>
      </w:r>
      <w:proofErr w:type="gramEnd"/>
      <w:r w:rsidR="009741B2">
        <w:rPr>
          <w:rFonts w:ascii="仿宋" w:eastAsia="仿宋" w:hAnsi="仿宋" w:hint="eastAsia"/>
          <w:color w:val="0C0C0C"/>
          <w:sz w:val="32"/>
          <w:szCs w:val="32"/>
        </w:rPr>
        <w:t>犯</w:t>
      </w:r>
      <w:r w:rsidRPr="00F1189D">
        <w:rPr>
          <w:rFonts w:ascii="仿宋" w:eastAsia="仿宋" w:hAnsi="仿宋" w:hint="eastAsia"/>
          <w:color w:val="0C0C0C"/>
          <w:sz w:val="32"/>
          <w:szCs w:val="32"/>
        </w:rPr>
        <w:t>抢劫</w:t>
      </w:r>
      <w:r>
        <w:rPr>
          <w:rFonts w:ascii="仿宋" w:eastAsia="仿宋" w:hAnsi="仿宋" w:hint="eastAsia"/>
          <w:color w:val="0C0C0C"/>
          <w:sz w:val="32"/>
          <w:szCs w:val="32"/>
        </w:rPr>
        <w:t>罪</w:t>
      </w:r>
      <w:r w:rsidRPr="00F1189D">
        <w:rPr>
          <w:rFonts w:ascii="仿宋" w:eastAsia="仿宋" w:hAnsi="仿宋" w:hint="eastAsia"/>
          <w:color w:val="0C0C0C"/>
          <w:sz w:val="32"/>
          <w:szCs w:val="32"/>
        </w:rPr>
        <w:t>,故意伤害</w:t>
      </w:r>
      <w:r w:rsidR="009741B2">
        <w:rPr>
          <w:rFonts w:ascii="仿宋" w:eastAsia="仿宋" w:hAnsi="仿宋" w:hint="eastAsia"/>
          <w:color w:val="0C0C0C"/>
          <w:sz w:val="32"/>
          <w:szCs w:val="32"/>
        </w:rPr>
        <w:t>罪，判处</w:t>
      </w:r>
      <w:r w:rsidRPr="00F1189D">
        <w:rPr>
          <w:rFonts w:ascii="仿宋" w:eastAsia="仿宋" w:hAnsi="仿宋" w:hint="eastAsia"/>
          <w:color w:val="0C0C0C"/>
          <w:sz w:val="32"/>
          <w:szCs w:val="32"/>
        </w:rPr>
        <w:t>无期徒刑</w:t>
      </w:r>
      <w:r w:rsidR="009741B2">
        <w:rPr>
          <w:rFonts w:ascii="仿宋" w:eastAsia="仿宋" w:hAnsi="仿宋" w:hint="eastAsia"/>
          <w:color w:val="0C0C0C"/>
          <w:sz w:val="32"/>
          <w:szCs w:val="32"/>
        </w:rPr>
        <w:t>，剥夺政治权利终身</w:t>
      </w:r>
      <w:r>
        <w:rPr>
          <w:rFonts w:ascii="仿宋" w:eastAsia="仿宋" w:hAnsi="仿宋" w:hint="eastAsia"/>
          <w:color w:val="0C0C0C"/>
          <w:sz w:val="32"/>
          <w:szCs w:val="32"/>
        </w:rPr>
        <w:t>，并处没收个人全部财产</w:t>
      </w:r>
      <w:r w:rsidR="009741B2">
        <w:rPr>
          <w:rFonts w:ascii="仿宋" w:eastAsia="仿宋" w:hAnsi="仿宋" w:hint="eastAsia"/>
          <w:color w:val="0C0C0C"/>
          <w:sz w:val="32"/>
          <w:szCs w:val="32"/>
        </w:rPr>
        <w:t>。</w:t>
      </w:r>
      <w:r>
        <w:rPr>
          <w:rFonts w:ascii="仿宋" w:eastAsia="仿宋" w:hAnsi="仿宋" w:hint="eastAsia"/>
          <w:color w:val="0C0C0C"/>
          <w:sz w:val="32"/>
          <w:szCs w:val="32"/>
        </w:rPr>
        <w:t>判决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发生法律效力后，于</w:t>
      </w:r>
      <w:r w:rsidRPr="00F1189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2009年12月17日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交付执行。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2012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06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29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日，经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广东省</w:t>
      </w:r>
      <w:r w:rsidR="009741B2">
        <w:rPr>
          <w:rFonts w:ascii="仿宋" w:eastAsia="仿宋" w:hAnsi="仿宋" w:hint="eastAsia"/>
          <w:color w:val="0C0C0C"/>
          <w:sz w:val="32"/>
          <w:szCs w:val="32"/>
        </w:rPr>
        <w:t>高级人民法院裁定减为</w:t>
      </w:r>
      <w:r>
        <w:rPr>
          <w:rFonts w:ascii="仿宋" w:eastAsia="仿宋" w:hAnsi="仿宋" w:hint="eastAsia"/>
          <w:color w:val="0C0C0C"/>
          <w:sz w:val="32"/>
          <w:szCs w:val="32"/>
        </w:rPr>
        <w:t>有期徒刑十九</w:t>
      </w:r>
      <w:r w:rsidR="009741B2">
        <w:rPr>
          <w:rFonts w:ascii="仿宋" w:eastAsia="仿宋" w:hAnsi="仿宋" w:hint="eastAsia"/>
          <w:color w:val="0C0C0C"/>
          <w:sz w:val="32"/>
          <w:szCs w:val="32"/>
        </w:rPr>
        <w:t>年</w:t>
      </w:r>
      <w:r>
        <w:rPr>
          <w:rFonts w:ascii="仿宋" w:eastAsia="仿宋" w:hAnsi="仿宋" w:hint="eastAsia"/>
          <w:color w:val="0C0C0C"/>
          <w:sz w:val="32"/>
          <w:szCs w:val="32"/>
        </w:rPr>
        <w:t>六个月，剥夺政治权利改为七</w:t>
      </w:r>
      <w:r w:rsidR="009741B2">
        <w:rPr>
          <w:rFonts w:ascii="仿宋" w:eastAsia="仿宋" w:hAnsi="仿宋" w:hint="eastAsia"/>
          <w:color w:val="0C0C0C"/>
          <w:sz w:val="32"/>
          <w:szCs w:val="32"/>
        </w:rPr>
        <w:t>年</w:t>
      </w:r>
      <w:r>
        <w:rPr>
          <w:rFonts w:ascii="仿宋" w:eastAsia="仿宋" w:hAnsi="仿宋" w:hint="eastAsia"/>
          <w:color w:val="0C0C0C"/>
          <w:sz w:val="32"/>
          <w:szCs w:val="32"/>
        </w:rPr>
        <w:t>；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2014年11月21日，经湖北省</w:t>
      </w:r>
      <w:r>
        <w:rPr>
          <w:rFonts w:ascii="仿宋" w:eastAsia="仿宋" w:hAnsi="仿宋" w:hint="eastAsia"/>
          <w:color w:val="0C0C0C"/>
          <w:sz w:val="32"/>
          <w:szCs w:val="32"/>
        </w:rPr>
        <w:t>宜昌市中级人民法院裁定减刑一年九个月，剥夺政治权利七年不变；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2016年07月26日，经湖北省</w:t>
      </w:r>
      <w:r>
        <w:rPr>
          <w:rFonts w:ascii="仿宋" w:eastAsia="仿宋" w:hAnsi="仿宋" w:hint="eastAsia"/>
          <w:color w:val="0C0C0C"/>
          <w:sz w:val="32"/>
          <w:szCs w:val="32"/>
        </w:rPr>
        <w:t>宜昌市中级人民法院裁定减刑一年，剥夺政治权利七年不变；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2019年05月20日，经湖北省</w:t>
      </w:r>
      <w:r>
        <w:rPr>
          <w:rFonts w:ascii="仿宋" w:eastAsia="仿宋" w:hAnsi="仿宋" w:hint="eastAsia"/>
          <w:color w:val="0C0C0C"/>
          <w:sz w:val="32"/>
          <w:szCs w:val="32"/>
        </w:rPr>
        <w:t>宜昌市中级人民法院裁定减刑七个月，剥夺政治权利七年不变；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2021年11月30日，经湖北省</w:t>
      </w:r>
      <w:r>
        <w:rPr>
          <w:rFonts w:ascii="仿宋" w:eastAsia="仿宋" w:hAnsi="仿宋" w:hint="eastAsia"/>
          <w:color w:val="0C0C0C"/>
          <w:sz w:val="32"/>
          <w:szCs w:val="32"/>
        </w:rPr>
        <w:t>宜昌市中级人民法院裁定减刑七个月，剥夺政治权利七年</w:t>
      </w:r>
      <w:r w:rsidR="00517CE4">
        <w:rPr>
          <w:rFonts w:ascii="仿宋" w:eastAsia="仿宋" w:hAnsi="仿宋" w:hint="eastAsia"/>
          <w:color w:val="0C0C0C"/>
          <w:sz w:val="32"/>
          <w:szCs w:val="32"/>
        </w:rPr>
        <w:t>不变</w:t>
      </w:r>
      <w:r w:rsidR="009741B2">
        <w:rPr>
          <w:rFonts w:ascii="仿宋" w:eastAsia="仿宋" w:hAnsi="仿宋" w:hint="eastAsia"/>
          <w:color w:val="0C0C0C"/>
          <w:sz w:val="32"/>
          <w:szCs w:val="32"/>
        </w:rPr>
        <w:t>。</w:t>
      </w:r>
      <w:r w:rsidR="009741B2"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</w:t>
      </w:r>
      <w:r w:rsidR="00517CE4" w:rsidRPr="00517CE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2012年6月29日</w:t>
      </w:r>
      <w:r w:rsidR="009741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起</w:t>
      </w:r>
      <w:r w:rsidR="009741B2"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 w:rsidR="00517CE4" w:rsidRPr="00517CE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2028年1月28日</w:t>
      </w:r>
      <w:r w:rsidR="009741B2"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5B12EC" w:rsidRDefault="009741B2" w:rsidP="00CE6A51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该犯在近期确有</w:t>
      </w:r>
      <w:bookmarkStart w:id="0" w:name="悔改类型"/>
      <w:bookmarkEnd w:id="0"/>
      <w:r>
        <w:rPr>
          <w:rFonts w:ascii="仿宋_GB2312" w:eastAsia="仿宋_GB2312" w:hAnsi="仿宋" w:cs="宋体" w:hint="eastAsia"/>
          <w:kern w:val="0"/>
          <w:sz w:val="32"/>
          <w:szCs w:val="32"/>
        </w:rPr>
        <w:t>悔改表现，具体事实如下：</w:t>
      </w:r>
    </w:p>
    <w:p w:rsidR="005B12EC" w:rsidRDefault="009741B2" w:rsidP="00517CE4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罪犯</w:t>
      </w:r>
      <w:proofErr w:type="gramStart"/>
      <w:r w:rsidR="00517CE4" w:rsidRPr="00F1189D">
        <w:rPr>
          <w:rFonts w:ascii="仿宋" w:eastAsia="仿宋" w:hAnsi="仿宋" w:hint="eastAsia"/>
          <w:color w:val="0C0C0C"/>
          <w:sz w:val="32"/>
          <w:szCs w:val="32"/>
        </w:rPr>
        <w:t>漆琼兵</w:t>
      </w:r>
      <w:proofErr w:type="gramEnd"/>
      <w:r>
        <w:rPr>
          <w:rFonts w:ascii="仿宋_GB2312" w:eastAsia="仿宋_GB2312" w:hAnsi="仿宋" w:cs="宋体" w:hint="eastAsia"/>
          <w:kern w:val="0"/>
          <w:sz w:val="32"/>
          <w:szCs w:val="32"/>
        </w:rPr>
        <w:t>现从事操作工劳动，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自上次裁定减刑送达以来，能够做到认罪悔罪，认真遵守法律法规及监规，接受教育改造；积极参加思想、文化、职业技术教育；积极参加劳动，努力完成任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务。</w:t>
      </w:r>
      <w:r w:rsidR="00517CE4" w:rsidRPr="00517CE4">
        <w:rPr>
          <w:rFonts w:ascii="仿宋_GB2312" w:eastAsia="仿宋_GB2312" w:hAnsi="仿宋" w:cs="宋体" w:hint="eastAsia"/>
          <w:kern w:val="0"/>
          <w:sz w:val="32"/>
          <w:szCs w:val="32"/>
        </w:rPr>
        <w:t>上次减刑裁定送达之前获得表扬1个：2021年7月</w:t>
      </w:r>
      <w:r w:rsidR="00517CE4">
        <w:rPr>
          <w:rFonts w:ascii="仿宋_GB2312" w:eastAsia="仿宋_GB2312" w:hAnsi="仿宋" w:cs="宋体" w:hint="eastAsia"/>
          <w:kern w:val="0"/>
          <w:sz w:val="32"/>
          <w:szCs w:val="32"/>
        </w:rPr>
        <w:t>；</w:t>
      </w:r>
      <w:r w:rsidR="00517CE4" w:rsidRPr="00517CE4">
        <w:rPr>
          <w:rFonts w:ascii="仿宋_GB2312" w:eastAsia="仿宋_GB2312" w:hAnsi="仿宋" w:cs="宋体" w:hint="eastAsia"/>
          <w:kern w:val="0"/>
          <w:sz w:val="32"/>
          <w:szCs w:val="32"/>
        </w:rPr>
        <w:t>本次考核期内获得表扬5个：2022年1月</w:t>
      </w:r>
      <w:r w:rsidR="00517CE4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517CE4" w:rsidRPr="00517CE4">
        <w:rPr>
          <w:rFonts w:ascii="仿宋_GB2312" w:eastAsia="仿宋_GB2312" w:hAnsi="仿宋" w:cs="宋体" w:hint="eastAsia"/>
          <w:kern w:val="0"/>
          <w:sz w:val="32"/>
          <w:szCs w:val="32"/>
        </w:rPr>
        <w:t>2022年6月</w:t>
      </w:r>
      <w:r w:rsidR="00517CE4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517CE4" w:rsidRPr="00517CE4">
        <w:rPr>
          <w:rFonts w:ascii="仿宋_GB2312" w:eastAsia="仿宋_GB2312" w:hAnsi="仿宋" w:cs="宋体" w:hint="eastAsia"/>
          <w:kern w:val="0"/>
          <w:sz w:val="32"/>
          <w:szCs w:val="32"/>
        </w:rPr>
        <w:t>2022年12月</w:t>
      </w:r>
      <w:r w:rsidR="00517CE4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517CE4" w:rsidRPr="00517CE4">
        <w:rPr>
          <w:rFonts w:ascii="仿宋_GB2312" w:eastAsia="仿宋_GB2312" w:hAnsi="仿宋" w:cs="宋体" w:hint="eastAsia"/>
          <w:kern w:val="0"/>
          <w:sz w:val="32"/>
          <w:szCs w:val="32"/>
        </w:rPr>
        <w:t>2023年6月</w:t>
      </w:r>
      <w:r w:rsidR="00517CE4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517CE4" w:rsidRPr="00517CE4">
        <w:rPr>
          <w:rFonts w:ascii="仿宋_GB2312" w:eastAsia="仿宋_GB2312" w:hAnsi="仿宋" w:cs="宋体" w:hint="eastAsia"/>
          <w:kern w:val="0"/>
          <w:sz w:val="32"/>
          <w:szCs w:val="32"/>
        </w:rPr>
        <w:t>2023年11月</w:t>
      </w:r>
      <w:r w:rsidR="00517CE4"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 w:rsidR="00517CE4" w:rsidRPr="00517CE4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物质奖励1个：2024年5月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  <w:r w:rsidR="001C36B6">
        <w:rPr>
          <w:rFonts w:ascii="仿宋_GB2312" w:eastAsia="仿宋_GB2312" w:hAnsi="仿宋" w:cs="宋体" w:hint="eastAsia"/>
          <w:kern w:val="0"/>
          <w:sz w:val="32"/>
          <w:szCs w:val="32"/>
        </w:rPr>
        <w:t>该犯系</w:t>
      </w:r>
      <w:r w:rsidR="00517CE4" w:rsidRPr="00517CE4">
        <w:rPr>
          <w:rFonts w:ascii="仿宋_GB2312" w:eastAsia="仿宋_GB2312" w:hAnsi="仿宋" w:cs="宋体" w:hint="eastAsia"/>
          <w:kern w:val="0"/>
          <w:sz w:val="32"/>
          <w:szCs w:val="32"/>
        </w:rPr>
        <w:t>抢劫</w:t>
      </w:r>
      <w:r w:rsidR="00295795">
        <w:rPr>
          <w:rFonts w:ascii="仿宋_GB2312" w:eastAsia="仿宋_GB2312" w:hAnsi="仿宋" w:cs="宋体" w:hint="eastAsia"/>
          <w:kern w:val="0"/>
          <w:sz w:val="32"/>
          <w:szCs w:val="32"/>
        </w:rPr>
        <w:t>罪被判处无期徒刑的罪犯，因</w:t>
      </w:r>
      <w:r w:rsidR="00517CE4">
        <w:rPr>
          <w:rFonts w:ascii="仿宋_GB2312" w:eastAsia="仿宋_GB2312" w:hAnsi="仿宋" w:cs="宋体" w:hint="eastAsia"/>
          <w:kern w:val="0"/>
          <w:sz w:val="32"/>
          <w:szCs w:val="32"/>
        </w:rPr>
        <w:t>数罪并罚</w:t>
      </w:r>
      <w:r w:rsidR="001C36B6">
        <w:rPr>
          <w:rFonts w:ascii="仿宋_GB2312" w:eastAsia="仿宋_GB2312" w:hAnsi="仿宋" w:cs="宋体" w:hint="eastAsia"/>
          <w:kern w:val="0"/>
          <w:sz w:val="32"/>
          <w:szCs w:val="32"/>
        </w:rPr>
        <w:t>被判处</w:t>
      </w:r>
      <w:r w:rsidR="00517CE4">
        <w:rPr>
          <w:rFonts w:ascii="仿宋_GB2312" w:eastAsia="仿宋_GB2312" w:hAnsi="仿宋" w:cs="宋体" w:hint="eastAsia"/>
          <w:kern w:val="0"/>
          <w:sz w:val="32"/>
          <w:szCs w:val="32"/>
        </w:rPr>
        <w:t>无期徒刑</w:t>
      </w:r>
      <w:r w:rsidR="001C36B6">
        <w:rPr>
          <w:rFonts w:ascii="仿宋_GB2312" w:eastAsia="仿宋_GB2312" w:hAnsi="仿宋" w:cs="宋体" w:hint="eastAsia"/>
          <w:kern w:val="0"/>
          <w:sz w:val="32"/>
          <w:szCs w:val="32"/>
        </w:rPr>
        <w:t>的罪犯，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综合</w:t>
      </w:r>
      <w:proofErr w:type="gramStart"/>
      <w:r>
        <w:rPr>
          <w:rFonts w:ascii="仿宋_GB2312" w:eastAsia="仿宋_GB2312" w:hAnsi="仿宋" w:cs="宋体" w:hint="eastAsia"/>
          <w:kern w:val="0"/>
          <w:sz w:val="32"/>
          <w:szCs w:val="32"/>
        </w:rPr>
        <w:t>考量</w:t>
      </w:r>
      <w:proofErr w:type="gramEnd"/>
      <w:r>
        <w:rPr>
          <w:rFonts w:ascii="仿宋_GB2312" w:eastAsia="仿宋_GB2312" w:hAnsi="仿宋" w:cs="宋体" w:hint="eastAsia"/>
          <w:kern w:val="0"/>
          <w:sz w:val="32"/>
          <w:szCs w:val="32"/>
        </w:rPr>
        <w:t>其犯罪性质和具体情节、社会危害程度，</w:t>
      </w:r>
      <w:r w:rsidR="00295795">
        <w:rPr>
          <w:rFonts w:ascii="仿宋_GB2312" w:eastAsia="仿宋_GB2312" w:hAnsi="仿宋" w:cs="宋体" w:hint="eastAsia"/>
          <w:kern w:val="0"/>
          <w:sz w:val="32"/>
          <w:szCs w:val="32"/>
        </w:rPr>
        <w:t>交付执行后的一贯改造表现，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应从严掌握减刑幅度。</w:t>
      </w:r>
    </w:p>
    <w:p w:rsidR="003E2CF2" w:rsidRPr="000546FE" w:rsidRDefault="003E2CF2" w:rsidP="003E2CF2">
      <w:pPr>
        <w:widowControl/>
        <w:spacing w:line="560" w:lineRule="exact"/>
        <w:ind w:firstLineChars="200" w:firstLine="640"/>
        <w:rPr>
          <w:rFonts w:ascii="仿宋" w:eastAsia="仿宋" w:hAnsi="仿宋"/>
          <w:color w:val="0C0C0C"/>
          <w:kern w:val="0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认定上述事实的依据有：对该犯减刑的建议书、</w:t>
      </w:r>
      <w:r w:rsidRPr="000546FE">
        <w:rPr>
          <w:rFonts w:ascii="仿宋" w:eastAsia="仿宋" w:hAnsi="仿宋" w:hint="eastAsia"/>
          <w:color w:val="0C0C0C"/>
          <w:kern w:val="0"/>
          <w:sz w:val="32"/>
          <w:szCs w:val="32"/>
        </w:rPr>
        <w:t>罪犯计分考核明细表、</w:t>
      </w:r>
      <w:r w:rsidRPr="000546FE">
        <w:rPr>
          <w:rFonts w:ascii="仿宋" w:eastAsia="仿宋" w:hAnsi="仿宋"/>
          <w:color w:val="0C0C0C"/>
          <w:kern w:val="0"/>
          <w:sz w:val="32"/>
          <w:szCs w:val="32"/>
        </w:rPr>
        <w:t>罪犯奖励审批表、罪犯评审鉴定表、</w:t>
      </w:r>
      <w:r w:rsidRPr="000546FE">
        <w:rPr>
          <w:rFonts w:ascii="仿宋" w:eastAsia="仿宋" w:hAnsi="仿宋" w:hint="eastAsia"/>
          <w:color w:val="0C0C0C"/>
          <w:kern w:val="0"/>
          <w:sz w:val="32"/>
          <w:szCs w:val="32"/>
        </w:rPr>
        <w:t>罪犯确有悔改表现的书面证明材料、</w:t>
      </w:r>
      <w:r w:rsidRPr="000546FE">
        <w:rPr>
          <w:rFonts w:ascii="仿宋" w:eastAsia="仿宋" w:hAnsi="仿宋"/>
          <w:color w:val="0C0C0C"/>
          <w:kern w:val="0"/>
          <w:sz w:val="32"/>
          <w:szCs w:val="32"/>
        </w:rPr>
        <w:t>监区对该犯呈报减刑的讨论记录、监狱评审委员会和监狱长办公会对该犯减刑的意见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。</w:t>
      </w:r>
    </w:p>
    <w:p w:rsidR="005B12EC" w:rsidRDefault="009741B2" w:rsidP="00CE6A51">
      <w:pPr>
        <w:widowControl/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综上所述，</w:t>
      </w:r>
      <w:r>
        <w:rPr>
          <w:rFonts w:ascii="仿宋" w:eastAsia="仿宋" w:hAnsi="仿宋" w:hint="eastAsia"/>
          <w:color w:val="0C0C0C"/>
          <w:sz w:val="32"/>
          <w:szCs w:val="32"/>
        </w:rPr>
        <w:t>罪犯</w:t>
      </w:r>
      <w:proofErr w:type="gramStart"/>
      <w:r w:rsidR="00517CE4" w:rsidRPr="00F1189D">
        <w:rPr>
          <w:rFonts w:ascii="仿宋" w:eastAsia="仿宋" w:hAnsi="仿宋" w:hint="eastAsia"/>
          <w:color w:val="0C0C0C"/>
          <w:sz w:val="32"/>
          <w:szCs w:val="32"/>
        </w:rPr>
        <w:t>漆琼兵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在刑罚执行期间</w:t>
      </w:r>
      <w:r>
        <w:rPr>
          <w:rFonts w:ascii="仿宋" w:eastAsia="仿宋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能够认罪悔罪，认真遵守法律法规及监规，接受教育改造；积极参加思想、文化、职业技术教育；积极参加劳动，完成生产任务。自上次裁定减刑送达以来,已过二年，确有悔改表现，符合减刑条件。</w:t>
      </w:r>
    </w:p>
    <w:p w:rsidR="005B12EC" w:rsidRDefault="009741B2" w:rsidP="00CE6A51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CE6A51">
        <w:rPr>
          <w:rFonts w:ascii="仿宋" w:eastAsia="仿宋" w:hAnsi="仿宋" w:hint="eastAsia"/>
          <w:color w:val="0C0C0C"/>
          <w:sz w:val="32"/>
          <w:szCs w:val="32"/>
        </w:rPr>
        <w:t>七十三</w:t>
      </w:r>
      <w:r>
        <w:rPr>
          <w:rFonts w:ascii="仿宋" w:eastAsia="仿宋" w:hAnsi="仿宋" w:hint="eastAsia"/>
          <w:color w:val="0C0C0C"/>
          <w:sz w:val="32"/>
          <w:szCs w:val="32"/>
        </w:rPr>
        <w:t>条第二款之规定，建议将罪犯</w:t>
      </w:r>
      <w:proofErr w:type="gramStart"/>
      <w:r w:rsidR="00517CE4" w:rsidRPr="00F1189D">
        <w:rPr>
          <w:rFonts w:ascii="仿宋" w:eastAsia="仿宋" w:hAnsi="仿宋" w:hint="eastAsia"/>
          <w:color w:val="0C0C0C"/>
          <w:sz w:val="32"/>
          <w:szCs w:val="32"/>
        </w:rPr>
        <w:t>漆琼兵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</w:t>
      </w:r>
      <w:r w:rsidR="0029579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七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个月，剥夺政治权利</w:t>
      </w:r>
      <w:r w:rsidR="00517CE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七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年不变。特报请裁定。</w:t>
      </w:r>
    </w:p>
    <w:p w:rsidR="005B12EC" w:rsidRDefault="009741B2" w:rsidP="00CE6A51">
      <w:pPr>
        <w:pStyle w:val="1"/>
        <w:spacing w:line="56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此致</w:t>
      </w:r>
    </w:p>
    <w:p w:rsidR="005B12EC" w:rsidRDefault="009741B2" w:rsidP="00CE6A51">
      <w:pPr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5B12EC" w:rsidRDefault="005B12EC" w:rsidP="00CE6A51">
      <w:pPr>
        <w:pStyle w:val="10"/>
        <w:spacing w:line="560" w:lineRule="exact"/>
        <w:ind w:leftChars="0" w:left="0"/>
        <w:rPr>
          <w:rFonts w:ascii="仿宋" w:eastAsia="仿宋" w:hAnsi="仿宋"/>
          <w:color w:val="0C0C0C"/>
        </w:rPr>
      </w:pPr>
    </w:p>
    <w:p w:rsidR="005B12EC" w:rsidRDefault="005B12E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5B12EC" w:rsidRDefault="009741B2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（监狱公章）</w:t>
      </w:r>
    </w:p>
    <w:p w:rsidR="005B12EC" w:rsidRDefault="009741B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202</w:t>
      </w:r>
      <w:r w:rsidR="003E2CF2"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295795">
        <w:rPr>
          <w:rFonts w:ascii="仿宋" w:eastAsia="仿宋" w:hAnsi="仿宋" w:hint="eastAsia"/>
          <w:color w:val="0C0C0C"/>
          <w:sz w:val="32"/>
          <w:szCs w:val="32"/>
        </w:rPr>
        <w:t>8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295795">
        <w:rPr>
          <w:rFonts w:ascii="仿宋" w:eastAsia="仿宋" w:hAnsi="仿宋" w:hint="eastAsia"/>
          <w:color w:val="0C0C0C"/>
          <w:sz w:val="32"/>
          <w:szCs w:val="32"/>
        </w:rPr>
        <w:t>5</w:t>
      </w:r>
      <w:bookmarkStart w:id="1" w:name="_GoBack"/>
      <w:bookmarkEnd w:id="1"/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5B12EC" w:rsidSect="00EE7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0FC" w:rsidRDefault="009100FC" w:rsidP="00CE6A51">
      <w:r>
        <w:separator/>
      </w:r>
    </w:p>
  </w:endnote>
  <w:endnote w:type="continuationSeparator" w:id="0">
    <w:p w:rsidR="009100FC" w:rsidRDefault="009100FC" w:rsidP="00CE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0FC" w:rsidRDefault="009100FC" w:rsidP="00CE6A51">
      <w:r>
        <w:separator/>
      </w:r>
    </w:p>
  </w:footnote>
  <w:footnote w:type="continuationSeparator" w:id="0">
    <w:p w:rsidR="009100FC" w:rsidRDefault="009100FC" w:rsidP="00CE6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39E"/>
    <w:rsid w:val="000546FE"/>
    <w:rsid w:val="000F019B"/>
    <w:rsid w:val="001751E0"/>
    <w:rsid w:val="001B27E5"/>
    <w:rsid w:val="001C36B6"/>
    <w:rsid w:val="00295795"/>
    <w:rsid w:val="0038266F"/>
    <w:rsid w:val="00383792"/>
    <w:rsid w:val="003E2CF2"/>
    <w:rsid w:val="004422D0"/>
    <w:rsid w:val="004F1793"/>
    <w:rsid w:val="00517CE4"/>
    <w:rsid w:val="00521899"/>
    <w:rsid w:val="005A2944"/>
    <w:rsid w:val="005B12EC"/>
    <w:rsid w:val="007114CA"/>
    <w:rsid w:val="007633EA"/>
    <w:rsid w:val="00766F74"/>
    <w:rsid w:val="007916AD"/>
    <w:rsid w:val="0090039E"/>
    <w:rsid w:val="009100FC"/>
    <w:rsid w:val="009741B2"/>
    <w:rsid w:val="009D474E"/>
    <w:rsid w:val="00AB7854"/>
    <w:rsid w:val="00BC0A38"/>
    <w:rsid w:val="00CE6A51"/>
    <w:rsid w:val="00E33D99"/>
    <w:rsid w:val="00E511AE"/>
    <w:rsid w:val="00EE734D"/>
    <w:rsid w:val="00F1189D"/>
    <w:rsid w:val="00FB7F46"/>
    <w:rsid w:val="2ADC2C65"/>
    <w:rsid w:val="2D214E25"/>
    <w:rsid w:val="37006BE7"/>
    <w:rsid w:val="4573426D"/>
    <w:rsid w:val="47F43FF3"/>
    <w:rsid w:val="4CEB7CA2"/>
    <w:rsid w:val="63C76813"/>
    <w:rsid w:val="66B87784"/>
    <w:rsid w:val="67BB32B6"/>
    <w:rsid w:val="74DF59AC"/>
    <w:rsid w:val="754278D2"/>
    <w:rsid w:val="754E73B3"/>
    <w:rsid w:val="77424DB5"/>
    <w:rsid w:val="7FE51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34D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E73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E7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E734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E734D"/>
    <w:rPr>
      <w:sz w:val="18"/>
      <w:szCs w:val="18"/>
    </w:rPr>
  </w:style>
  <w:style w:type="paragraph" w:customStyle="1" w:styleId="1">
    <w:name w:val="称呼1"/>
    <w:basedOn w:val="a"/>
    <w:next w:val="a"/>
    <w:qFormat/>
    <w:rsid w:val="00EE734D"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rsid w:val="00EE734D"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称呼1"/>
    <w:basedOn w:val="a"/>
    <w:next w:val="a"/>
    <w:qFormat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163</Words>
  <Characters>934</Characters>
  <Application>Microsoft Office Word</Application>
  <DocSecurity>0</DocSecurity>
  <Lines>7</Lines>
  <Paragraphs>2</Paragraphs>
  <ScaleCrop>false</ScaleCrop>
  <Company>Microsoft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闵昊</dc:creator>
  <cp:lastModifiedBy>闵昊</cp:lastModifiedBy>
  <cp:revision>4</cp:revision>
  <cp:lastPrinted>2024-09-16T08:19:00Z</cp:lastPrinted>
  <dcterms:created xsi:type="dcterms:W3CDTF">2025-03-07T02:31:00Z</dcterms:created>
  <dcterms:modified xsi:type="dcterms:W3CDTF">2025-08-04T10:07:00Z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