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1C" w:rsidRPr="00C75ACC" w:rsidRDefault="00A9641C" w:rsidP="000546FE">
      <w:pPr>
        <w:spacing w:line="480" w:lineRule="exact"/>
        <w:jc w:val="center"/>
        <w:rPr>
          <w:rFonts w:eastAsia="黑体"/>
          <w:sz w:val="44"/>
          <w:szCs w:val="44"/>
        </w:rPr>
      </w:pPr>
      <w:r w:rsidRPr="00C75ACC">
        <w:rPr>
          <w:rFonts w:eastAsia="黑体" w:hint="eastAsia"/>
          <w:sz w:val="44"/>
          <w:szCs w:val="44"/>
        </w:rPr>
        <w:t>报请减刑建议书</w:t>
      </w:r>
    </w:p>
    <w:p w:rsidR="00C75ACC" w:rsidRDefault="00C75ACC" w:rsidP="00C75ACC">
      <w:pPr>
        <w:spacing w:line="52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（202</w:t>
      </w:r>
      <w:r>
        <w:rPr>
          <w:rFonts w:ascii="仿宋_GB2312" w:eastAsia="仿宋_GB2312" w:hAnsi="仿宋"/>
          <w:color w:val="0C0C0C"/>
          <w:sz w:val="32"/>
          <w:szCs w:val="32"/>
        </w:rPr>
        <w:t>5</w:t>
      </w: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proofErr w:type="gramStart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鄂宜监</w:t>
      </w:r>
      <w:proofErr w:type="gramEnd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减字</w:t>
      </w:r>
      <w:r w:rsidRPr="00664606">
        <w:rPr>
          <w:rFonts w:ascii="仿宋_GB2312" w:eastAsia="仿宋_GB2312" w:hAnsi="仿宋" w:hint="eastAsia"/>
          <w:color w:val="000000" w:themeColor="text1"/>
          <w:sz w:val="32"/>
          <w:szCs w:val="32"/>
        </w:rPr>
        <w:t>第</w:t>
      </w:r>
      <w:r w:rsidRPr="00664606">
        <w:rPr>
          <w:rFonts w:ascii="仿宋_GB2312" w:eastAsia="仿宋_GB2312" w:hAnsi="仿宋"/>
          <w:color w:val="000000" w:themeColor="text1"/>
          <w:sz w:val="32"/>
          <w:szCs w:val="32"/>
        </w:rPr>
        <w:t>0</w:t>
      </w:r>
      <w:r w:rsidR="00385ACB" w:rsidRPr="00664606">
        <w:rPr>
          <w:rFonts w:ascii="仿宋_GB2312" w:eastAsia="仿宋_GB2312" w:hAnsi="仿宋" w:hint="eastAsia"/>
          <w:color w:val="000000" w:themeColor="text1"/>
          <w:sz w:val="32"/>
          <w:szCs w:val="32"/>
        </w:rPr>
        <w:t>13</w:t>
      </w:r>
      <w:r w:rsidR="00664606" w:rsidRPr="00664606">
        <w:rPr>
          <w:rFonts w:ascii="仿宋_GB2312" w:eastAsia="仿宋_GB2312" w:hAnsi="仿宋" w:hint="eastAsia"/>
          <w:color w:val="000000" w:themeColor="text1"/>
          <w:sz w:val="32"/>
          <w:szCs w:val="32"/>
        </w:rPr>
        <w:t>4</w:t>
      </w:r>
      <w:r w:rsidRPr="00664606">
        <w:rPr>
          <w:rFonts w:ascii="仿宋_GB2312" w:eastAsia="仿宋_GB2312" w:hAnsi="仿宋" w:hint="eastAsia"/>
          <w:color w:val="000000" w:themeColor="text1"/>
          <w:sz w:val="32"/>
          <w:szCs w:val="32"/>
        </w:rPr>
        <w:t>号</w:t>
      </w:r>
    </w:p>
    <w:p w:rsidR="00A9641C" w:rsidRPr="000546FE" w:rsidRDefault="00A9641C" w:rsidP="00837DD4">
      <w:pPr>
        <w:spacing w:line="50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sz w:val="32"/>
          <w:szCs w:val="32"/>
        </w:rPr>
        <w:t>王德贵</w:t>
      </w:r>
      <w:r>
        <w:rPr>
          <w:rFonts w:ascii="仿宋" w:eastAsia="仿宋" w:hAnsi="仿宋"/>
          <w:sz w:val="32"/>
          <w:szCs w:val="32"/>
        </w:rPr>
        <w:t>，男，</w:t>
      </w:r>
      <w:r w:rsidRPr="00255AD8">
        <w:rPr>
          <w:rFonts w:ascii="仿宋" w:eastAsia="仿宋" w:hAnsi="仿宋"/>
          <w:noProof/>
          <w:sz w:val="32"/>
          <w:szCs w:val="32"/>
        </w:rPr>
        <w:t>1986年6月27日</w:t>
      </w:r>
      <w:r>
        <w:rPr>
          <w:rFonts w:ascii="仿宋" w:eastAsia="仿宋" w:hAnsi="仿宋"/>
          <w:sz w:val="32"/>
          <w:szCs w:val="32"/>
        </w:rPr>
        <w:t>出生于</w:t>
      </w:r>
      <w:r w:rsidRPr="00255AD8">
        <w:rPr>
          <w:rFonts w:ascii="仿宋" w:eastAsia="仿宋" w:hAnsi="仿宋"/>
          <w:noProof/>
          <w:sz w:val="32"/>
          <w:szCs w:val="32"/>
        </w:rPr>
        <w:t>江西省会昌县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汉族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初中</w:t>
      </w:r>
      <w:r>
        <w:rPr>
          <w:rFonts w:ascii="仿宋" w:eastAsia="仿宋" w:hAnsi="仿宋"/>
          <w:sz w:val="32"/>
          <w:szCs w:val="32"/>
        </w:rPr>
        <w:t>文化程度，</w:t>
      </w:r>
      <w:r w:rsidRPr="00255AD8">
        <w:rPr>
          <w:rFonts w:ascii="仿宋" w:eastAsia="仿宋" w:hAnsi="仿宋"/>
          <w:noProof/>
          <w:sz w:val="32"/>
          <w:szCs w:val="32"/>
        </w:rPr>
        <w:t>农民</w:t>
      </w:r>
      <w:r>
        <w:rPr>
          <w:rFonts w:ascii="仿宋" w:eastAsia="仿宋" w:hAnsi="仿宋"/>
          <w:sz w:val="32"/>
          <w:szCs w:val="32"/>
        </w:rPr>
        <w:t>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2008年4月25日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到</w:t>
      </w:r>
      <w:r w:rsidR="00E564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广东省梅州监狱服刑，2013年6月23日调至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监狱服刑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至今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A9641C" w:rsidRPr="000546FE" w:rsidRDefault="00A9641C" w:rsidP="00837DD4">
      <w:pPr>
        <w:widowControl/>
        <w:spacing w:line="50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255AD8">
        <w:rPr>
          <w:rFonts w:ascii="仿宋" w:eastAsia="仿宋" w:hAnsi="仿宋"/>
          <w:noProof/>
          <w:sz w:val="32"/>
          <w:szCs w:val="32"/>
        </w:rPr>
        <w:t>广东省揭阳市中级人民法院</w:t>
      </w:r>
      <w:r>
        <w:rPr>
          <w:rFonts w:ascii="仿宋" w:eastAsia="仿宋" w:hAnsi="仿宋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2007年</w:t>
      </w:r>
      <w:r w:rsidR="00743E87">
        <w:rPr>
          <w:rFonts w:ascii="仿宋" w:eastAsia="仿宋" w:hAnsi="仿宋"/>
          <w:noProof/>
          <w:sz w:val="32"/>
          <w:szCs w:val="32"/>
        </w:rPr>
        <w:t>8</w:t>
      </w:r>
      <w:r w:rsidRPr="00255AD8">
        <w:rPr>
          <w:rFonts w:ascii="仿宋" w:eastAsia="仿宋" w:hAnsi="仿宋"/>
          <w:noProof/>
          <w:sz w:val="32"/>
          <w:szCs w:val="32"/>
        </w:rPr>
        <w:t>月</w:t>
      </w:r>
      <w:r w:rsidR="00743E87">
        <w:rPr>
          <w:rFonts w:ascii="仿宋" w:eastAsia="仿宋" w:hAnsi="仿宋"/>
          <w:noProof/>
          <w:sz w:val="32"/>
          <w:szCs w:val="32"/>
        </w:rPr>
        <w:t>27</w:t>
      </w:r>
      <w:r w:rsidRPr="00255AD8">
        <w:rPr>
          <w:rFonts w:ascii="仿宋" w:eastAsia="仿宋" w:hAnsi="仿宋"/>
          <w:noProof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作出</w:t>
      </w:r>
      <w:r w:rsidRPr="00255AD8">
        <w:rPr>
          <w:rFonts w:ascii="仿宋" w:eastAsia="仿宋" w:hAnsi="仿宋"/>
          <w:noProof/>
          <w:sz w:val="32"/>
          <w:szCs w:val="32"/>
        </w:rPr>
        <w:t>(2007)揭中法刑二初字</w:t>
      </w:r>
      <w:r w:rsidR="00743E87">
        <w:rPr>
          <w:rFonts w:ascii="仿宋" w:eastAsia="仿宋" w:hAnsi="仿宋" w:hint="eastAsia"/>
          <w:noProof/>
          <w:sz w:val="32"/>
          <w:szCs w:val="32"/>
        </w:rPr>
        <w:t>第</w:t>
      </w:r>
      <w:r w:rsidRPr="00255AD8">
        <w:rPr>
          <w:rFonts w:ascii="仿宋" w:eastAsia="仿宋" w:hAnsi="仿宋"/>
          <w:noProof/>
          <w:sz w:val="32"/>
          <w:szCs w:val="32"/>
        </w:rPr>
        <w:t>15号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刑事附带民事判决，认定</w:t>
      </w:r>
      <w:r>
        <w:rPr>
          <w:rFonts w:ascii="仿宋" w:eastAsia="仿宋" w:hAnsi="仿宋"/>
          <w:sz w:val="32"/>
          <w:szCs w:val="32"/>
        </w:rPr>
        <w:t>被告人</w:t>
      </w:r>
      <w:r w:rsidRPr="00255AD8">
        <w:rPr>
          <w:rFonts w:ascii="仿宋" w:eastAsia="仿宋" w:hAnsi="仿宋"/>
          <w:noProof/>
          <w:sz w:val="32"/>
          <w:szCs w:val="32"/>
        </w:rPr>
        <w:t>王德贵</w:t>
      </w:r>
      <w:r>
        <w:rPr>
          <w:rFonts w:ascii="仿宋" w:eastAsia="仿宋" w:hAnsi="仿宋"/>
          <w:sz w:val="32"/>
          <w:szCs w:val="32"/>
        </w:rPr>
        <w:t>犯</w:t>
      </w:r>
      <w:r w:rsidRPr="00255AD8">
        <w:rPr>
          <w:rFonts w:ascii="仿宋" w:eastAsia="仿宋" w:hAnsi="仿宋"/>
          <w:noProof/>
          <w:sz w:val="32"/>
          <w:szCs w:val="32"/>
        </w:rPr>
        <w:t>抢劫罪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，判处</w:t>
      </w:r>
      <w:r w:rsidR="00743E87">
        <w:rPr>
          <w:rFonts w:ascii="仿宋" w:eastAsia="仿宋" w:hAnsi="仿宋" w:hint="eastAsia"/>
          <w:color w:val="0C0C0C"/>
          <w:sz w:val="32"/>
          <w:szCs w:val="32"/>
        </w:rPr>
        <w:t>死刑，缓期二年执行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剥夺政治权利终身，</w:t>
      </w:r>
      <w:r w:rsidR="00743E87">
        <w:rPr>
          <w:rFonts w:ascii="仿宋" w:eastAsia="仿宋" w:hAnsi="仿宋" w:hint="eastAsia"/>
          <w:noProof/>
          <w:color w:val="0C0C0C"/>
          <w:sz w:val="32"/>
          <w:szCs w:val="32"/>
        </w:rPr>
        <w:t>并处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没收个人全部财产，三人连带赔偿附带民事诉讼原告人经济损失139658.73元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广东省高级人民法院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于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2007年11月9日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作出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(2007)粤高法刑三复字</w:t>
      </w:r>
      <w:r w:rsidR="00C22BF7">
        <w:rPr>
          <w:rFonts w:ascii="仿宋" w:eastAsia="仿宋" w:hAnsi="仿宋" w:hint="eastAsia"/>
          <w:noProof/>
          <w:color w:val="0C0C0C"/>
          <w:sz w:val="32"/>
          <w:szCs w:val="32"/>
        </w:rPr>
        <w:t>第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88号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刑事裁定:</w:t>
      </w:r>
      <w:r w:rsidR="00C22BF7">
        <w:rPr>
          <w:rFonts w:ascii="仿宋" w:eastAsia="仿宋" w:hAnsi="仿宋" w:hint="eastAsia"/>
          <w:color w:val="0C0C0C"/>
          <w:sz w:val="32"/>
          <w:szCs w:val="32"/>
        </w:rPr>
        <w:t>核准</w:t>
      </w:r>
      <w:r w:rsidR="00C22BF7">
        <w:rPr>
          <w:rFonts w:ascii="仿宋" w:eastAsia="仿宋" w:hAnsi="仿宋"/>
          <w:sz w:val="32"/>
          <w:szCs w:val="32"/>
        </w:rPr>
        <w:t>被告人</w:t>
      </w:r>
      <w:r w:rsidR="00C22BF7" w:rsidRPr="00255AD8">
        <w:rPr>
          <w:rFonts w:ascii="仿宋" w:eastAsia="仿宋" w:hAnsi="仿宋"/>
          <w:noProof/>
          <w:sz w:val="32"/>
          <w:szCs w:val="32"/>
        </w:rPr>
        <w:t>王德贵</w:t>
      </w:r>
      <w:r w:rsidR="00C22BF7">
        <w:rPr>
          <w:rFonts w:ascii="仿宋" w:eastAsia="仿宋" w:hAnsi="仿宋"/>
          <w:sz w:val="32"/>
          <w:szCs w:val="32"/>
        </w:rPr>
        <w:t>犯</w:t>
      </w:r>
      <w:r w:rsidR="00C22BF7" w:rsidRPr="00255AD8">
        <w:rPr>
          <w:rFonts w:ascii="仿宋" w:eastAsia="仿宋" w:hAnsi="仿宋"/>
          <w:noProof/>
          <w:sz w:val="32"/>
          <w:szCs w:val="32"/>
        </w:rPr>
        <w:t>抢劫罪</w:t>
      </w:r>
      <w:r w:rsidR="00C22BF7" w:rsidRPr="000546FE">
        <w:rPr>
          <w:rFonts w:ascii="仿宋" w:eastAsia="仿宋" w:hAnsi="仿宋" w:hint="eastAsia"/>
          <w:color w:val="0C0C0C"/>
          <w:sz w:val="32"/>
          <w:szCs w:val="32"/>
        </w:rPr>
        <w:t>，判处</w:t>
      </w:r>
      <w:r w:rsidR="00C22BF7">
        <w:rPr>
          <w:rFonts w:ascii="仿宋" w:eastAsia="仿宋" w:hAnsi="仿宋" w:hint="eastAsia"/>
          <w:color w:val="0C0C0C"/>
          <w:sz w:val="32"/>
          <w:szCs w:val="32"/>
        </w:rPr>
        <w:t>死刑，缓期二年执行</w:t>
      </w:r>
      <w:r w:rsidR="00C22BF7"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C22BF7" w:rsidRPr="00255AD8">
        <w:rPr>
          <w:rFonts w:ascii="仿宋" w:eastAsia="仿宋" w:hAnsi="仿宋"/>
          <w:noProof/>
          <w:color w:val="0C0C0C"/>
          <w:sz w:val="32"/>
          <w:szCs w:val="32"/>
        </w:rPr>
        <w:t>剥夺政治权利终身，</w:t>
      </w:r>
      <w:r w:rsidR="00C22BF7">
        <w:rPr>
          <w:rFonts w:ascii="仿宋" w:eastAsia="仿宋" w:hAnsi="仿宋" w:hint="eastAsia"/>
          <w:noProof/>
          <w:color w:val="0C0C0C"/>
          <w:sz w:val="32"/>
          <w:szCs w:val="32"/>
        </w:rPr>
        <w:t>并处</w:t>
      </w:r>
      <w:r w:rsidR="00C22BF7" w:rsidRPr="00255AD8">
        <w:rPr>
          <w:rFonts w:ascii="仿宋" w:eastAsia="仿宋" w:hAnsi="仿宋"/>
          <w:noProof/>
          <w:color w:val="0C0C0C"/>
          <w:sz w:val="32"/>
          <w:szCs w:val="32"/>
        </w:rPr>
        <w:t>没收个人全部财产</w:t>
      </w:r>
      <w:r w:rsidR="00C22BF7">
        <w:rPr>
          <w:rFonts w:ascii="仿宋" w:eastAsia="仿宋" w:hAnsi="仿宋" w:hint="eastAsia"/>
          <w:noProof/>
          <w:color w:val="0C0C0C"/>
          <w:sz w:val="32"/>
          <w:szCs w:val="32"/>
        </w:rPr>
        <w:t>的刑事判决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裁定发生法律效力后，于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2008年4月25日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2010年7月8日经广东省高级人民法院裁定减刑为无期</w:t>
      </w:r>
      <w:r w:rsidR="00C75ACC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徒刑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，剥夺政治权利终身不变；2012年6月29日经广东省高级人民法院裁定减刑为有期徒刑二十年，剥夺政治权利</w:t>
      </w:r>
      <w:r w:rsidR="00C75ACC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改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为七年；2016年2月3日经湖北省宜昌市中级人民法院裁定减刑一年六个月，剥夺政治权利七年不变；2018年12月17日经湖北省宜昌市中级人民法院裁定减刑八个月，剥夺政治权利七年不变；2022年3月25日经湖北省宜昌市中级人民法院裁定减刑六个月，剥夺政治权利七年不变</w:t>
      </w:r>
      <w:r w:rsidR="00837DD4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2012年6月29日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2029年10月28日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A9641C" w:rsidRPr="000546FE" w:rsidRDefault="00A9641C" w:rsidP="00837DD4">
      <w:pPr>
        <w:widowControl/>
        <w:spacing w:line="50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</w:t>
      </w:r>
      <w:r w:rsidR="0034146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上次裁定减刑送达以来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，能够做到认罪悔罪，认真遵守法律法规及监规，接受教育改造；积极参加思想、文化、职业技术教育；积极参加劳动，努力完成任务。</w:t>
      </w:r>
      <w:r w:rsidR="00837DD4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考核期内</w:t>
      </w:r>
      <w:r w:rsidR="00112513" w:rsidRPr="001125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获</w:t>
      </w:r>
      <w:r w:rsidR="00112513" w:rsidRPr="001125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得表扬4个：2022年05月、2022年11月、2023年05月、2023年11月，物质奖励2个：2021年12月、2024年05月</w:t>
      </w:r>
      <w:r w:rsidR="0011251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累计获得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4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个表扬。</w:t>
      </w:r>
      <w:r w:rsidR="008B18DC" w:rsidRPr="008B18DC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历次减刑裁定书证实</w:t>
      </w:r>
      <w:r w:rsidR="008B18DC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已</w:t>
      </w:r>
      <w:r w:rsidR="00837DD4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累计执行</w:t>
      </w:r>
      <w:r w:rsidR="008B18DC" w:rsidRPr="008B18DC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财产刑16600元，2024年7月29日</w:t>
      </w:r>
      <w:r w:rsidR="00837DD4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执行</w:t>
      </w:r>
      <w:r w:rsidR="008B18DC" w:rsidRPr="008B18DC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财产刑300</w:t>
      </w:r>
      <w:r w:rsidR="008B18DC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元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837D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2024年6月28日广东省揭阳市中级人民法院</w:t>
      </w:r>
      <w:proofErr w:type="gramStart"/>
      <w:r w:rsidR="00837D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837D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（2024）粤52执254号之</w:t>
      </w:r>
      <w:proofErr w:type="gramStart"/>
      <w:r w:rsidR="00837D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四执行</w:t>
      </w:r>
      <w:proofErr w:type="gramEnd"/>
      <w:r w:rsidR="00837D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裁定书。但该犯系因犯抢劫罪被判处死刑，缓期二年执行的罪犯，</w:t>
      </w:r>
      <w:r w:rsidR="00837DD4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综合考量犯罪性质、情节及社会危害程度，财产性判项执行情况，交付执行后的一贯改造表现，应从严掌握减刑幅度。</w:t>
      </w:r>
    </w:p>
    <w:p w:rsidR="00A9641C" w:rsidRPr="000546FE" w:rsidRDefault="00A9641C" w:rsidP="00837DD4">
      <w:pPr>
        <w:spacing w:line="500" w:lineRule="exact"/>
        <w:ind w:firstLineChars="200" w:firstLine="640"/>
        <w:jc w:val="left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 w:hint="eastAsia"/>
          <w:color w:val="0C0C0C"/>
          <w:sz w:val="32"/>
          <w:szCs w:val="32"/>
        </w:rPr>
        <w:t>财产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履行情况的有关单据、监狱内消费明细、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A9641C" w:rsidRPr="000546FE" w:rsidRDefault="00A9641C" w:rsidP="00837DD4">
      <w:pPr>
        <w:widowControl/>
        <w:spacing w:line="50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/>
          <w:color w:val="0C0C0C"/>
          <w:sz w:val="32"/>
          <w:szCs w:val="32"/>
        </w:rPr>
        <w:t>综上，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王德贵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="0034146F">
        <w:rPr>
          <w:rFonts w:ascii="仿宋" w:eastAsia="仿宋" w:hAnsi="仿宋" w:hint="eastAsia"/>
          <w:color w:val="0C0C0C"/>
          <w:sz w:val="32"/>
          <w:szCs w:val="32"/>
        </w:rPr>
        <w:t>上次裁定减刑送达以来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,已过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二年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A9641C" w:rsidRPr="000546FE" w:rsidRDefault="00A9641C" w:rsidP="00837DD4">
      <w:pPr>
        <w:widowControl/>
        <w:spacing w:line="50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837DD4">
        <w:rPr>
          <w:rFonts w:ascii="仿宋" w:eastAsia="仿宋" w:hAnsi="仿宋" w:hint="eastAsia"/>
          <w:color w:val="0C0C0C"/>
          <w:sz w:val="32"/>
          <w:szCs w:val="32"/>
        </w:rPr>
        <w:t>七十三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王德贵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</w:t>
      </w:r>
      <w:r w:rsidR="00A20CD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减去有期徒刑</w:t>
      </w:r>
      <w:r w:rsidR="00245D4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六</w:t>
      </w:r>
      <w:r w:rsidR="00A20CD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，剥夺政治权利七年不变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A9641C" w:rsidRPr="000546FE" w:rsidRDefault="00A9641C" w:rsidP="00837DD4">
      <w:pPr>
        <w:pStyle w:val="1"/>
        <w:spacing w:line="500" w:lineRule="exact"/>
        <w:ind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此致</w:t>
      </w:r>
    </w:p>
    <w:p w:rsidR="00A9641C" w:rsidRPr="000546FE" w:rsidRDefault="00A9641C" w:rsidP="00837DD4">
      <w:pPr>
        <w:spacing w:line="50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中级人民法院</w:t>
      </w:r>
    </w:p>
    <w:p w:rsidR="00A9641C" w:rsidRPr="000546FE" w:rsidRDefault="00A9641C" w:rsidP="00837DD4">
      <w:pPr>
        <w:pStyle w:val="10"/>
        <w:spacing w:line="500" w:lineRule="exact"/>
        <w:ind w:left="4410"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（监狱公章）</w:t>
      </w:r>
    </w:p>
    <w:p w:rsidR="00A9641C" w:rsidRPr="00395D3A" w:rsidRDefault="00A9641C" w:rsidP="00837DD4">
      <w:pPr>
        <w:spacing w:line="500" w:lineRule="exact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</w:t>
      </w:r>
      <w:r w:rsidR="00381462">
        <w:rPr>
          <w:rFonts w:ascii="仿宋" w:eastAsia="仿宋" w:hAnsi="仿宋" w:hint="eastAsia"/>
          <w:color w:val="0C0C0C"/>
          <w:sz w:val="32"/>
          <w:szCs w:val="32"/>
        </w:rPr>
        <w:t xml:space="preserve">   </w:t>
      </w:r>
      <w:bookmarkStart w:id="0" w:name="_GoBack"/>
      <w:bookmarkEnd w:id="0"/>
      <w:r w:rsidR="008106F1">
        <w:rPr>
          <w:rFonts w:ascii="仿宋_GB2312" w:eastAsia="仿宋_GB2312" w:hAnsi="仿宋" w:cs="宋体" w:hint="eastAsia"/>
          <w:kern w:val="0"/>
          <w:sz w:val="32"/>
          <w:szCs w:val="32"/>
        </w:rPr>
        <w:t>2025年10月13日</w:t>
      </w:r>
    </w:p>
    <w:sectPr w:rsidR="00A9641C" w:rsidRPr="00395D3A" w:rsidSect="00C4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A6" w:rsidRDefault="00B10EA6" w:rsidP="000546FE">
      <w:r>
        <w:separator/>
      </w:r>
    </w:p>
  </w:endnote>
  <w:endnote w:type="continuationSeparator" w:id="0">
    <w:p w:rsidR="00B10EA6" w:rsidRDefault="00B10EA6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A6" w:rsidRDefault="00B10EA6" w:rsidP="000546FE">
      <w:r>
        <w:separator/>
      </w:r>
    </w:p>
  </w:footnote>
  <w:footnote w:type="continuationSeparator" w:id="0">
    <w:p w:rsidR="00B10EA6" w:rsidRDefault="00B10EA6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23B0B"/>
    <w:rsid w:val="0005273B"/>
    <w:rsid w:val="000546FE"/>
    <w:rsid w:val="0008689F"/>
    <w:rsid w:val="000F019B"/>
    <w:rsid w:val="000F404C"/>
    <w:rsid w:val="00112513"/>
    <w:rsid w:val="001A0254"/>
    <w:rsid w:val="001A0B34"/>
    <w:rsid w:val="001B238E"/>
    <w:rsid w:val="001C0876"/>
    <w:rsid w:val="00211662"/>
    <w:rsid w:val="002202C4"/>
    <w:rsid w:val="00245D40"/>
    <w:rsid w:val="00305591"/>
    <w:rsid w:val="00310C5E"/>
    <w:rsid w:val="00320274"/>
    <w:rsid w:val="00331E35"/>
    <w:rsid w:val="0034146F"/>
    <w:rsid w:val="00347739"/>
    <w:rsid w:val="003623D3"/>
    <w:rsid w:val="00381462"/>
    <w:rsid w:val="00385ACB"/>
    <w:rsid w:val="00395D3A"/>
    <w:rsid w:val="004517AF"/>
    <w:rsid w:val="00461A2A"/>
    <w:rsid w:val="004625A2"/>
    <w:rsid w:val="004B7654"/>
    <w:rsid w:val="00503D56"/>
    <w:rsid w:val="005A2944"/>
    <w:rsid w:val="005B0991"/>
    <w:rsid w:val="005C554D"/>
    <w:rsid w:val="005F0736"/>
    <w:rsid w:val="006571D3"/>
    <w:rsid w:val="00663E8D"/>
    <w:rsid w:val="00664606"/>
    <w:rsid w:val="006E0531"/>
    <w:rsid w:val="00743E87"/>
    <w:rsid w:val="007534CD"/>
    <w:rsid w:val="007633EA"/>
    <w:rsid w:val="007916AD"/>
    <w:rsid w:val="007D2C2C"/>
    <w:rsid w:val="008018D9"/>
    <w:rsid w:val="008106F1"/>
    <w:rsid w:val="00837DD4"/>
    <w:rsid w:val="00845BF6"/>
    <w:rsid w:val="00887903"/>
    <w:rsid w:val="008B18DC"/>
    <w:rsid w:val="0090039E"/>
    <w:rsid w:val="00912636"/>
    <w:rsid w:val="009D474E"/>
    <w:rsid w:val="009F2F3C"/>
    <w:rsid w:val="00A20CDF"/>
    <w:rsid w:val="00A3648F"/>
    <w:rsid w:val="00A57A4C"/>
    <w:rsid w:val="00A77632"/>
    <w:rsid w:val="00A92294"/>
    <w:rsid w:val="00A9641C"/>
    <w:rsid w:val="00AB7854"/>
    <w:rsid w:val="00AE2E61"/>
    <w:rsid w:val="00AE35B0"/>
    <w:rsid w:val="00B10EA6"/>
    <w:rsid w:val="00B15E10"/>
    <w:rsid w:val="00B22933"/>
    <w:rsid w:val="00B3305B"/>
    <w:rsid w:val="00B453A0"/>
    <w:rsid w:val="00BA1B08"/>
    <w:rsid w:val="00C22BF7"/>
    <w:rsid w:val="00C428CF"/>
    <w:rsid w:val="00C75ACC"/>
    <w:rsid w:val="00C913E5"/>
    <w:rsid w:val="00CD2833"/>
    <w:rsid w:val="00CD46F2"/>
    <w:rsid w:val="00D04E8A"/>
    <w:rsid w:val="00D713A0"/>
    <w:rsid w:val="00DE3642"/>
    <w:rsid w:val="00E56409"/>
    <w:rsid w:val="00EC3301"/>
    <w:rsid w:val="00ED3AF7"/>
    <w:rsid w:val="00ED576C"/>
    <w:rsid w:val="00F16465"/>
    <w:rsid w:val="00FB7F46"/>
    <w:rsid w:val="00FE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196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13</cp:revision>
  <dcterms:created xsi:type="dcterms:W3CDTF">2025-03-06T02:23:00Z</dcterms:created>
  <dcterms:modified xsi:type="dcterms:W3CDTF">2025-10-13T05:20:00Z</dcterms:modified>
</cp:coreProperties>
</file>