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6" w:type="dxa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8338EC" w14:paraId="1E69A0A7" w14:textId="77777777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14:paraId="1A678ED8" w14:textId="77777777" w:rsidR="008338EC" w:rsidRDefault="00516A51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14:paraId="487CB9EE" w14:textId="07969BCC" w:rsidR="008338EC" w:rsidRDefault="00516A51" w:rsidP="00AA4485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AA4485">
              <w:rPr>
                <w:rFonts w:ascii="华文楷体" w:eastAsia="华文楷体" w:hAnsi="华文楷体" w:hint="eastAsia"/>
                <w:sz w:val="28"/>
                <w:szCs w:val="28"/>
              </w:rPr>
              <w:t>0182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14:paraId="08FF30C6" w14:textId="77777777" w:rsidR="008338EC" w:rsidRDefault="008338EC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8338EC" w14:paraId="55F1F4CA" w14:textId="77777777">
        <w:trPr>
          <w:trHeight w:val="11098"/>
        </w:trPr>
        <w:tc>
          <w:tcPr>
            <w:tcW w:w="9039" w:type="dxa"/>
          </w:tcPr>
          <w:p w14:paraId="13426655" w14:textId="1C24818B" w:rsidR="008338EC" w:rsidRDefault="00516A51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蒋维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1959年7月24日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湖北省宜昌市，汉族，初中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，无业。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2013年1月22日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17084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14:paraId="3D0E71F7" w14:textId="78ED0B12" w:rsidR="008338EC" w:rsidRDefault="0017084A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湖北省宜昌市中级人民法院于2012年8月13日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(2012)鄂宜昌中刑初字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00012号刑事判决，认定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蒋维犯故意杀人罪，判处死刑，缓期二年执行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剥夺政治权利终身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。宣判后在法定期限内没有上诉、抗诉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。湖北省高级人民法院于2012年12月12日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(2012)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鄂刑二复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字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00019号刑事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裁定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核准以故意杀人罪判处被告人蒋维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死刑，缓期二年执行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剥夺政治权利终身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的刑事判决。判决发生法律效力后，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于2013年1月22日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。2015年11月10日经湖北省高级人民法院裁定减刑为无期，剥夺政治权利终身不变；2019年12月2日经湖北省高级人民法院裁定减刑为有期徒刑二十五年，剥夺政治权利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改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为十年；2022年12月16日经湖北省宜昌市中级人民法院裁定减刑六个月，剥夺政治权利十年不变。刑期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2019年12月2日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至2044年6月1日止</w:t>
            </w:r>
            <w:r w:rsidR="00516A51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14:paraId="31BF4AE2" w14:textId="3E31F154" w:rsidR="008338EC" w:rsidRDefault="0017084A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以来，能够做到认罪悔罪，认真遵守法律法规及监规，接受教育改造；积极参加思想、文化、职业技术教育；积极参加劳动，努力完成任务。</w:t>
            </w:r>
            <w:r>
              <w:rPr>
                <w:rFonts w:ascii="仿宋" w:eastAsia="仿宋" w:hAnsi="仿宋"/>
                <w:sz w:val="32"/>
                <w:szCs w:val="32"/>
              </w:rPr>
              <w:t>本次考核期内获得表扬4个：2022年08月、2023年02月、2023年08月、2024年03月，物质奖励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个：2022年01月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>
              <w:rPr>
                <w:rFonts w:ascii="仿宋" w:eastAsia="仿宋" w:hAnsi="仿宋"/>
                <w:sz w:val="32"/>
                <w:szCs w:val="32"/>
              </w:rPr>
              <w:t>2024年09月</w:t>
            </w:r>
            <w:r>
              <w:rPr>
                <w:rFonts w:ascii="仿宋" w:eastAsia="仿宋" w:hAnsi="仿宋" w:cs="宋体" w:hint="eastAsia"/>
                <w:color w:val="0C0C0C"/>
                <w:kern w:val="0"/>
                <w:sz w:val="32"/>
                <w:szCs w:val="32"/>
              </w:rPr>
              <w:t>，累计获得</w:t>
            </w:r>
            <w:r>
              <w:rPr>
                <w:rFonts w:ascii="仿宋" w:eastAsia="仿宋" w:hAnsi="仿宋" w:cs="宋体"/>
                <w:color w:val="0C0C0C"/>
                <w:kern w:val="0"/>
                <w:sz w:val="32"/>
                <w:szCs w:val="32"/>
              </w:rPr>
              <w:t>4</w:t>
            </w:r>
            <w:r>
              <w:rPr>
                <w:rFonts w:ascii="仿宋" w:eastAsia="仿宋" w:hAnsi="仿宋" w:cs="宋体" w:hint="eastAsia"/>
                <w:color w:val="0C0C0C"/>
                <w:kern w:val="0"/>
                <w:sz w:val="32"/>
                <w:szCs w:val="32"/>
              </w:rPr>
              <w:t>个表扬</w:t>
            </w:r>
            <w:r>
              <w:rPr>
                <w:rFonts w:ascii="仿宋" w:eastAsia="仿宋" w:hAnsi="仿宋"/>
                <w:sz w:val="32"/>
                <w:szCs w:val="32"/>
              </w:rPr>
              <w:t>。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但该犯系累犯，有前科，且系因犯故意杀人犯罪被判处十年以上有期徒刑的罪犯，综合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考量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犯罪情节和性质、社会危害程度、原判刑罚，交付执行后的一贯改造表现，应从严减刑幅</w:t>
            </w: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度</w:t>
            </w:r>
            <w:r w:rsidR="00320F11"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  <w:p w14:paraId="037AE285" w14:textId="77777777" w:rsidR="008338EC" w:rsidRDefault="00516A51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现的书面证明材料、监区对该犯呈报减刑的讨论记录、监狱评审委员会和监狱长办公会对该犯减刑的意见。</w:t>
            </w:r>
          </w:p>
          <w:p w14:paraId="226702A0" w14:textId="77777777" w:rsidR="008338EC" w:rsidRDefault="00516A51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蒋维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自上次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减刑裁定送达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以来，已过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二年，确有悔改表现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14:paraId="05AED448" w14:textId="45FCF198" w:rsidR="008338EC" w:rsidRDefault="00516A51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根据《中华人民共和国监狱法》第二十九条、《中华人民共和国刑法》第七十八条、</w:t>
            </w:r>
            <w:r w:rsidR="00F517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七十九条，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《中华人民共和国刑事诉讼法》第二百</w:t>
            </w:r>
            <w:r w:rsidR="00F517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七十三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条第二款之规定，建议将罪犯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蒋维</w:t>
            </w:r>
            <w:r w:rsidR="0017084A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的刑罚减去有期徒刑二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个月</w:t>
            </w:r>
            <w:r w:rsidR="00A85119">
              <w:rPr>
                <w:rFonts w:ascii="仿宋" w:eastAsia="仿宋" w:hAnsi="仿宋" w:cs="宋体"/>
                <w:kern w:val="0"/>
                <w:sz w:val="32"/>
                <w:szCs w:val="32"/>
              </w:rPr>
              <w:t>，剥夺政治权利十年不变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14:paraId="5DB58410" w14:textId="77777777" w:rsidR="008338EC" w:rsidRDefault="00516A51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 </w:t>
            </w:r>
            <w:bookmarkStart w:id="0" w:name="_GoBack"/>
            <w:bookmarkEnd w:id="0"/>
          </w:p>
          <w:p w14:paraId="397AB8E7" w14:textId="77777777" w:rsidR="008338EC" w:rsidRDefault="00516A51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14:paraId="1F08138C" w14:textId="77777777" w:rsidR="008338EC" w:rsidRDefault="008338EC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14:paraId="6747DAC9" w14:textId="77777777" w:rsidR="008338EC" w:rsidRDefault="00516A51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14:paraId="09845578" w14:textId="5ACEC581" w:rsidR="008338EC" w:rsidRDefault="00516A51" w:rsidP="00AA4485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202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="00AA448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AA448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</w:p>
        </w:tc>
      </w:tr>
      <w:tr w:rsidR="008338EC" w14:paraId="65A75526" w14:textId="77777777">
        <w:trPr>
          <w:trHeight w:val="1956"/>
        </w:trPr>
        <w:tc>
          <w:tcPr>
            <w:tcW w:w="9039" w:type="dxa"/>
            <w:vAlign w:val="bottom"/>
          </w:tcPr>
          <w:p w14:paraId="6988ABB4" w14:textId="77777777" w:rsidR="008338EC" w:rsidRDefault="008338EC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5B7A8618" w14:textId="77777777" w:rsidR="008338EC" w:rsidRDefault="008338EC">
      <w:pPr>
        <w:rPr>
          <w:rFonts w:ascii="仿宋_GB2312" w:eastAsia="仿宋_GB2312" w:hAnsi="仿宋"/>
          <w:sz w:val="10"/>
          <w:szCs w:val="10"/>
        </w:rPr>
      </w:pPr>
    </w:p>
    <w:p w14:paraId="6D5DBF5B" w14:textId="77777777" w:rsidR="008338EC" w:rsidRDefault="008338EC">
      <w:pPr>
        <w:rPr>
          <w:rFonts w:ascii="仿宋_GB2312" w:eastAsia="仿宋_GB2312" w:hAnsi="仿宋"/>
          <w:sz w:val="10"/>
          <w:szCs w:val="10"/>
        </w:rPr>
      </w:pPr>
    </w:p>
    <w:sectPr w:rsidR="008338EC">
      <w:headerReference w:type="default" r:id="rId8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34CD2" w14:textId="77777777" w:rsidR="00996990" w:rsidRDefault="00996990">
      <w:r>
        <w:separator/>
      </w:r>
    </w:p>
  </w:endnote>
  <w:endnote w:type="continuationSeparator" w:id="0">
    <w:p w14:paraId="7E7CDFA9" w14:textId="77777777" w:rsidR="00996990" w:rsidRDefault="0099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2D7EA" w14:textId="77777777" w:rsidR="00996990" w:rsidRDefault="00996990">
      <w:r>
        <w:separator/>
      </w:r>
    </w:p>
  </w:footnote>
  <w:footnote w:type="continuationSeparator" w:id="0">
    <w:p w14:paraId="1C8A5E66" w14:textId="77777777" w:rsidR="00996990" w:rsidRDefault="00996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CC6C7" w14:textId="77777777" w:rsidR="008338EC" w:rsidRDefault="008338EC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FB"/>
    <w:rsid w:val="00001F93"/>
    <w:rsid w:val="00003664"/>
    <w:rsid w:val="00004C27"/>
    <w:rsid w:val="00010204"/>
    <w:rsid w:val="00017291"/>
    <w:rsid w:val="00053C62"/>
    <w:rsid w:val="00064E51"/>
    <w:rsid w:val="00066B18"/>
    <w:rsid w:val="000673BE"/>
    <w:rsid w:val="0009500A"/>
    <w:rsid w:val="000969AF"/>
    <w:rsid w:val="000A2BFD"/>
    <w:rsid w:val="000A5BC8"/>
    <w:rsid w:val="000A727F"/>
    <w:rsid w:val="000B17ED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7AF3"/>
    <w:rsid w:val="00132068"/>
    <w:rsid w:val="00133937"/>
    <w:rsid w:val="00133C5C"/>
    <w:rsid w:val="00137682"/>
    <w:rsid w:val="0014632C"/>
    <w:rsid w:val="00147E60"/>
    <w:rsid w:val="00157CA9"/>
    <w:rsid w:val="0017084A"/>
    <w:rsid w:val="001771C4"/>
    <w:rsid w:val="001828F7"/>
    <w:rsid w:val="00183F94"/>
    <w:rsid w:val="001913FD"/>
    <w:rsid w:val="00191E13"/>
    <w:rsid w:val="00192DF1"/>
    <w:rsid w:val="00193B11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206C3A"/>
    <w:rsid w:val="00214F8D"/>
    <w:rsid w:val="0022304D"/>
    <w:rsid w:val="00223408"/>
    <w:rsid w:val="002301BA"/>
    <w:rsid w:val="002357E8"/>
    <w:rsid w:val="0024437C"/>
    <w:rsid w:val="00244B0C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B23A5"/>
    <w:rsid w:val="002C3D10"/>
    <w:rsid w:val="002C4AE0"/>
    <w:rsid w:val="002D3FB5"/>
    <w:rsid w:val="002E1E47"/>
    <w:rsid w:val="002E2206"/>
    <w:rsid w:val="002E3E77"/>
    <w:rsid w:val="002F1650"/>
    <w:rsid w:val="002F22E0"/>
    <w:rsid w:val="002F41CD"/>
    <w:rsid w:val="002F5044"/>
    <w:rsid w:val="003008F3"/>
    <w:rsid w:val="00306884"/>
    <w:rsid w:val="00320F11"/>
    <w:rsid w:val="003221C5"/>
    <w:rsid w:val="003262E7"/>
    <w:rsid w:val="00330F69"/>
    <w:rsid w:val="003323C9"/>
    <w:rsid w:val="00343A83"/>
    <w:rsid w:val="003572E1"/>
    <w:rsid w:val="00362A81"/>
    <w:rsid w:val="00362D45"/>
    <w:rsid w:val="00371071"/>
    <w:rsid w:val="00377647"/>
    <w:rsid w:val="00390A58"/>
    <w:rsid w:val="0039639C"/>
    <w:rsid w:val="003C52D7"/>
    <w:rsid w:val="003D6C9C"/>
    <w:rsid w:val="003E195F"/>
    <w:rsid w:val="003E5FDE"/>
    <w:rsid w:val="003F3619"/>
    <w:rsid w:val="00423E37"/>
    <w:rsid w:val="00425A3A"/>
    <w:rsid w:val="00431E42"/>
    <w:rsid w:val="0043316F"/>
    <w:rsid w:val="00434765"/>
    <w:rsid w:val="00443865"/>
    <w:rsid w:val="004531B7"/>
    <w:rsid w:val="0045448D"/>
    <w:rsid w:val="004562A2"/>
    <w:rsid w:val="0046038E"/>
    <w:rsid w:val="004700E5"/>
    <w:rsid w:val="00475AA4"/>
    <w:rsid w:val="00480EEF"/>
    <w:rsid w:val="0049309B"/>
    <w:rsid w:val="00496865"/>
    <w:rsid w:val="004B4C6C"/>
    <w:rsid w:val="004B58A5"/>
    <w:rsid w:val="004B7A76"/>
    <w:rsid w:val="004C0346"/>
    <w:rsid w:val="004C04FF"/>
    <w:rsid w:val="004C1D22"/>
    <w:rsid w:val="004D1D59"/>
    <w:rsid w:val="004D51DF"/>
    <w:rsid w:val="004D57E4"/>
    <w:rsid w:val="004D68F2"/>
    <w:rsid w:val="004E1CB1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16A51"/>
    <w:rsid w:val="00523BF4"/>
    <w:rsid w:val="0052532A"/>
    <w:rsid w:val="0053175B"/>
    <w:rsid w:val="0053202E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30A8"/>
    <w:rsid w:val="006861C4"/>
    <w:rsid w:val="006972CC"/>
    <w:rsid w:val="006A1352"/>
    <w:rsid w:val="006A4974"/>
    <w:rsid w:val="006B10DD"/>
    <w:rsid w:val="006D1EEB"/>
    <w:rsid w:val="006D6852"/>
    <w:rsid w:val="006D7B13"/>
    <w:rsid w:val="006E0877"/>
    <w:rsid w:val="006E61E3"/>
    <w:rsid w:val="006F006C"/>
    <w:rsid w:val="006F1F17"/>
    <w:rsid w:val="006F5ED5"/>
    <w:rsid w:val="006F6581"/>
    <w:rsid w:val="00702BBE"/>
    <w:rsid w:val="007054D2"/>
    <w:rsid w:val="0071655F"/>
    <w:rsid w:val="00717DE0"/>
    <w:rsid w:val="00724927"/>
    <w:rsid w:val="00725740"/>
    <w:rsid w:val="00727BCD"/>
    <w:rsid w:val="00734195"/>
    <w:rsid w:val="007377FB"/>
    <w:rsid w:val="00740501"/>
    <w:rsid w:val="0075119B"/>
    <w:rsid w:val="0075207E"/>
    <w:rsid w:val="00762404"/>
    <w:rsid w:val="007728DE"/>
    <w:rsid w:val="00777E3C"/>
    <w:rsid w:val="0078694B"/>
    <w:rsid w:val="007906A6"/>
    <w:rsid w:val="007914A0"/>
    <w:rsid w:val="007A1D09"/>
    <w:rsid w:val="007A22BE"/>
    <w:rsid w:val="007B0F61"/>
    <w:rsid w:val="007C1DF4"/>
    <w:rsid w:val="007C20ED"/>
    <w:rsid w:val="007D1E0C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3C90"/>
    <w:rsid w:val="00824437"/>
    <w:rsid w:val="0082642E"/>
    <w:rsid w:val="008318D1"/>
    <w:rsid w:val="008338EC"/>
    <w:rsid w:val="00836307"/>
    <w:rsid w:val="008467DE"/>
    <w:rsid w:val="00857B42"/>
    <w:rsid w:val="0086341C"/>
    <w:rsid w:val="00867CC5"/>
    <w:rsid w:val="00867E0D"/>
    <w:rsid w:val="008716F0"/>
    <w:rsid w:val="008771C7"/>
    <w:rsid w:val="00886ACC"/>
    <w:rsid w:val="008964B3"/>
    <w:rsid w:val="008B2745"/>
    <w:rsid w:val="008B3D92"/>
    <w:rsid w:val="008B4BF1"/>
    <w:rsid w:val="008B4E7A"/>
    <w:rsid w:val="008C2CBB"/>
    <w:rsid w:val="008E1314"/>
    <w:rsid w:val="008E70A0"/>
    <w:rsid w:val="008F0FBF"/>
    <w:rsid w:val="008F1529"/>
    <w:rsid w:val="008F6E45"/>
    <w:rsid w:val="0090033F"/>
    <w:rsid w:val="00902533"/>
    <w:rsid w:val="0091702F"/>
    <w:rsid w:val="009220B8"/>
    <w:rsid w:val="00924905"/>
    <w:rsid w:val="00926E35"/>
    <w:rsid w:val="00932404"/>
    <w:rsid w:val="0093245B"/>
    <w:rsid w:val="00942587"/>
    <w:rsid w:val="00955485"/>
    <w:rsid w:val="009567E6"/>
    <w:rsid w:val="00956B9B"/>
    <w:rsid w:val="00976B14"/>
    <w:rsid w:val="0097706B"/>
    <w:rsid w:val="00983B90"/>
    <w:rsid w:val="00984EB3"/>
    <w:rsid w:val="00996140"/>
    <w:rsid w:val="00996990"/>
    <w:rsid w:val="009B74B3"/>
    <w:rsid w:val="009D4A15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5119"/>
    <w:rsid w:val="00A87A2E"/>
    <w:rsid w:val="00AA39C7"/>
    <w:rsid w:val="00AA4485"/>
    <w:rsid w:val="00AA6A3B"/>
    <w:rsid w:val="00AC33E3"/>
    <w:rsid w:val="00AC4A1E"/>
    <w:rsid w:val="00AC77A5"/>
    <w:rsid w:val="00AD1004"/>
    <w:rsid w:val="00AD2CA5"/>
    <w:rsid w:val="00AE05B7"/>
    <w:rsid w:val="00AE3679"/>
    <w:rsid w:val="00AF23E1"/>
    <w:rsid w:val="00AF71E1"/>
    <w:rsid w:val="00B03B27"/>
    <w:rsid w:val="00B04B71"/>
    <w:rsid w:val="00B12B37"/>
    <w:rsid w:val="00B12F51"/>
    <w:rsid w:val="00B14E15"/>
    <w:rsid w:val="00B16BB3"/>
    <w:rsid w:val="00B255DA"/>
    <w:rsid w:val="00B31B5D"/>
    <w:rsid w:val="00B327D6"/>
    <w:rsid w:val="00B366ED"/>
    <w:rsid w:val="00B50989"/>
    <w:rsid w:val="00B61A4C"/>
    <w:rsid w:val="00B75A7C"/>
    <w:rsid w:val="00B766C2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6B92"/>
    <w:rsid w:val="00C124AF"/>
    <w:rsid w:val="00C12C04"/>
    <w:rsid w:val="00C12F42"/>
    <w:rsid w:val="00C15744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7D20"/>
    <w:rsid w:val="00CB2D42"/>
    <w:rsid w:val="00CB39A0"/>
    <w:rsid w:val="00CC096B"/>
    <w:rsid w:val="00CC1D23"/>
    <w:rsid w:val="00CC66A4"/>
    <w:rsid w:val="00CD00C7"/>
    <w:rsid w:val="00CD2859"/>
    <w:rsid w:val="00CE1047"/>
    <w:rsid w:val="00CF24CD"/>
    <w:rsid w:val="00CF70D4"/>
    <w:rsid w:val="00D00DD9"/>
    <w:rsid w:val="00D132D1"/>
    <w:rsid w:val="00D305F5"/>
    <w:rsid w:val="00D31990"/>
    <w:rsid w:val="00D32D0E"/>
    <w:rsid w:val="00D34CF5"/>
    <w:rsid w:val="00D407DD"/>
    <w:rsid w:val="00D432FB"/>
    <w:rsid w:val="00D44C46"/>
    <w:rsid w:val="00D50879"/>
    <w:rsid w:val="00D638C0"/>
    <w:rsid w:val="00D63A0C"/>
    <w:rsid w:val="00D70BB0"/>
    <w:rsid w:val="00D74D75"/>
    <w:rsid w:val="00D7708B"/>
    <w:rsid w:val="00D772B8"/>
    <w:rsid w:val="00D90372"/>
    <w:rsid w:val="00D903A5"/>
    <w:rsid w:val="00D9430A"/>
    <w:rsid w:val="00DA6EF5"/>
    <w:rsid w:val="00DB0819"/>
    <w:rsid w:val="00DB393E"/>
    <w:rsid w:val="00DB4B1F"/>
    <w:rsid w:val="00DB663F"/>
    <w:rsid w:val="00DB690C"/>
    <w:rsid w:val="00DD6D44"/>
    <w:rsid w:val="00DE2E0C"/>
    <w:rsid w:val="00DE4363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612F5"/>
    <w:rsid w:val="00E633BB"/>
    <w:rsid w:val="00E654F0"/>
    <w:rsid w:val="00E71F1C"/>
    <w:rsid w:val="00E76A58"/>
    <w:rsid w:val="00E82D54"/>
    <w:rsid w:val="00E86C0A"/>
    <w:rsid w:val="00E92C7F"/>
    <w:rsid w:val="00EA4217"/>
    <w:rsid w:val="00EB152F"/>
    <w:rsid w:val="00EB3C6A"/>
    <w:rsid w:val="00EB575A"/>
    <w:rsid w:val="00EC0607"/>
    <w:rsid w:val="00EC4D3D"/>
    <w:rsid w:val="00EC7FCD"/>
    <w:rsid w:val="00EE58E4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1762"/>
    <w:rsid w:val="00F56C55"/>
    <w:rsid w:val="00F57668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E592C87"/>
    <w:rsid w:val="20BA7C2C"/>
    <w:rsid w:val="2F0857C2"/>
    <w:rsid w:val="31EC031F"/>
    <w:rsid w:val="35662F31"/>
    <w:rsid w:val="506530BB"/>
    <w:rsid w:val="51992FD3"/>
    <w:rsid w:val="51C266AC"/>
    <w:rsid w:val="563751DD"/>
    <w:rsid w:val="5A2407EC"/>
    <w:rsid w:val="70435646"/>
    <w:rsid w:val="77C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Salutation"/>
    <w:basedOn w:val="a"/>
    <w:next w:val="a"/>
    <w:link w:val="Char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qFormat/>
    <w:rPr>
      <w:sz w:val="18"/>
      <w:szCs w:val="18"/>
    </w:rPr>
  </w:style>
  <w:style w:type="character" w:customStyle="1" w:styleId="Char2">
    <w:name w:val="页眉 Char"/>
    <w:link w:val="a8"/>
    <w:qFormat/>
    <w:rPr>
      <w:sz w:val="18"/>
      <w:szCs w:val="18"/>
    </w:rPr>
  </w:style>
  <w:style w:type="paragraph" w:styleId="ab">
    <w:name w:val="No Spacing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qFormat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qFormat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Salutation"/>
    <w:basedOn w:val="a"/>
    <w:next w:val="a"/>
    <w:link w:val="Char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qFormat/>
    <w:rPr>
      <w:sz w:val="18"/>
      <w:szCs w:val="18"/>
    </w:rPr>
  </w:style>
  <w:style w:type="character" w:customStyle="1" w:styleId="Char2">
    <w:name w:val="页眉 Char"/>
    <w:link w:val="a8"/>
    <w:qFormat/>
    <w:rPr>
      <w:sz w:val="18"/>
      <w:szCs w:val="18"/>
    </w:rPr>
  </w:style>
  <w:style w:type="paragraph" w:styleId="ab">
    <w:name w:val="No Spacing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qFormat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qFormat/>
    <w:rPr>
      <w:rFonts w:ascii="仿宋" w:eastAsia="仿宋" w:hAnsi="仿宋" w:cs="宋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F6185-BEC1-4D8C-ABE0-C7160886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161</Words>
  <Characters>921</Characters>
  <Application>Microsoft Office Word</Application>
  <DocSecurity>0</DocSecurity>
  <Lines>7</Lines>
  <Paragraphs>2</Paragraphs>
  <ScaleCrop>false</ScaleCrop>
  <Company>微软中国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11</cp:revision>
  <cp:lastPrinted>2018-06-05T07:14:00Z</cp:lastPrinted>
  <dcterms:created xsi:type="dcterms:W3CDTF">2025-05-15T08:44:00Z</dcterms:created>
  <dcterms:modified xsi:type="dcterms:W3CDTF">2025-11-28T02:50:00Z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8962BD0FF2C04EF08F958CCDF1726A2A_12</vt:lpwstr>
  </property>
</Properties>
</file>