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8D08A4">
        <w:rPr>
          <w:rFonts w:ascii="华文楷体" w:eastAsia="华文楷体" w:hAnsi="华文楷体"/>
          <w:sz w:val="28"/>
          <w:szCs w:val="28"/>
        </w:rPr>
        <w:t>0158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8D08A4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01B00" w:rsidRPr="008D08A4">
        <w:rPr>
          <w:rFonts w:ascii="仿宋_GB2312" w:eastAsia="仿宋_GB2312" w:hAnsi="仿宋" w:hint="eastAsia"/>
          <w:color w:val="0C0C0C"/>
          <w:sz w:val="32"/>
          <w:szCs w:val="32"/>
        </w:rPr>
        <w:t>李虎军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1976年2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鹤峰县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鹤峰县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12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2828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52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D01B00" w:rsidRPr="008D08A4">
        <w:rPr>
          <w:rFonts w:ascii="仿宋_GB2312" w:eastAsia="仿宋_GB2312" w:hAnsi="仿宋" w:hint="eastAsia"/>
          <w:color w:val="0C0C0C"/>
          <w:sz w:val="32"/>
          <w:szCs w:val="32"/>
        </w:rPr>
        <w:t>李虎军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犯贩卖毒品罪，判处</w:t>
      </w:r>
      <w:r w:rsidR="00D01B00" w:rsidRPr="008D08A4">
        <w:rPr>
          <w:rFonts w:ascii="仿宋_GB2312" w:eastAsia="仿宋_GB2312" w:hAnsi="仿宋" w:hint="eastAsia"/>
          <w:color w:val="0C0C0C"/>
          <w:sz w:val="32"/>
          <w:szCs w:val="32"/>
        </w:rPr>
        <w:t>有期徒刑十四年六个月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D01B00" w:rsidRPr="008D08A4">
        <w:rPr>
          <w:rFonts w:ascii="仿宋_GB2312" w:eastAsia="仿宋_GB2312" w:hAnsi="仿宋" w:hint="eastAsia"/>
          <w:color w:val="0C0C0C"/>
          <w:sz w:val="32"/>
          <w:szCs w:val="32"/>
        </w:rPr>
        <w:t>罚金100000元，追缴违法所得123823元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D01B00" w:rsidRPr="008D08A4">
        <w:rPr>
          <w:rFonts w:ascii="仿宋_GB2312" w:eastAsia="仿宋_GB2312" w:hAnsi="仿宋" w:hint="eastAsia"/>
          <w:color w:val="0C0C0C"/>
          <w:sz w:val="32"/>
          <w:szCs w:val="32"/>
        </w:rPr>
        <w:t>同案被告人不服，提出上诉。湖北省恩施土家族苗族自治州中级人民法院于2020年6月12日作出（2020）鄂28刑终35号刑事裁定，驳回上诉，维持原判。</w:t>
      </w:r>
      <w:r w:rsidR="00B43AB0" w:rsidRPr="008D08A4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2020年8月26日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湖北省恩施监狱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，于2020年9月25日调入湖北省宜昌监狱服刑。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2033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01B00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8D08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8D08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D01B0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李虎军</w:t>
      </w:r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D01B0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B43AB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D01B0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2021年4月、2021年10月、2022年4月、2022年10月；获得物质奖励4个：2023年4月、2023年10月、2024年4月、2024年9月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罪犯李虎军于2025年2月27日执行罚没款1000元。2024年9月10日湖北省鹤峰县人民法院出具的回函证实该犯罚金</w:t>
      </w:r>
      <w:r w:rsidR="00B95194" w:rsidRPr="008D08A4">
        <w:rPr>
          <w:rFonts w:ascii="仿宋_GB2312" w:eastAsia="仿宋_GB2312" w:hAnsi="仿宋" w:hint="eastAsia"/>
          <w:color w:val="0C0C0C"/>
          <w:sz w:val="32"/>
          <w:szCs w:val="32"/>
        </w:rPr>
        <w:t>100000元已执行完毕，追缴违法所得123823元已执行22771.62元。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鹤峰县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人民法院作出（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2828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562</w:t>
      </w:r>
      <w:r w:rsidR="009F6E42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号执行裁定书。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犯罪性质和具体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情节、社会危害程度、原判刑罚及生效裁判中财产性判项的履行情况、交付执行后的一贯表现因素，应从严掌握减刑幅度。</w:t>
      </w:r>
    </w:p>
    <w:p w:rsidR="005F0A02" w:rsidRPr="008D08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8D08A4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8D08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D01B0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李虎军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8D08A4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以来,已过二年，确有悔改表现，符合减刑条件。</w:t>
      </w:r>
    </w:p>
    <w:p w:rsidR="005F0A02" w:rsidRPr="008D08A4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D01B00" w:rsidRPr="008D08A4">
        <w:rPr>
          <w:rFonts w:ascii="仿宋_GB2312" w:eastAsia="仿宋_GB2312" w:hAnsi="仿宋" w:cs="宋体" w:hint="eastAsia"/>
          <w:kern w:val="0"/>
          <w:sz w:val="32"/>
          <w:szCs w:val="32"/>
        </w:rPr>
        <w:t>李虎军</w:t>
      </w:r>
      <w:r w:rsidR="007C50EF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B95194"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8D08A4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8D08A4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8D08A4">
        <w:rPr>
          <w:rFonts w:ascii="仿宋_GB2312" w:hAnsi="仿宋" w:hint="eastAsia"/>
          <w:color w:val="0C0C0C"/>
        </w:rPr>
        <w:t>此致</w:t>
      </w:r>
    </w:p>
    <w:p w:rsidR="005F0A02" w:rsidRPr="008D08A4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8D08A4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8D08A4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8D08A4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8D08A4">
        <w:rPr>
          <w:rFonts w:ascii="仿宋_GB2312" w:hAnsi="仿宋" w:hint="eastAsia"/>
          <w:color w:val="0C0C0C"/>
        </w:rPr>
        <w:t>（监狱公章）</w:t>
      </w:r>
    </w:p>
    <w:p w:rsidR="005F0A02" w:rsidRPr="008D08A4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8D08A4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8D08A4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bookmarkStart w:id="1" w:name="_GoBack"/>
      <w:bookmarkEnd w:id="1"/>
      <w:r w:rsidRPr="008D08A4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8D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D3" w:rsidRDefault="00BD5BD3" w:rsidP="00B87218">
      <w:r>
        <w:separator/>
      </w:r>
    </w:p>
  </w:endnote>
  <w:endnote w:type="continuationSeparator" w:id="0">
    <w:p w:rsidR="00BD5BD3" w:rsidRDefault="00BD5BD3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D3" w:rsidRDefault="00BD5BD3" w:rsidP="00B87218">
      <w:r>
        <w:separator/>
      </w:r>
    </w:p>
  </w:footnote>
  <w:footnote w:type="continuationSeparator" w:id="0">
    <w:p w:rsidR="00BD5BD3" w:rsidRDefault="00BD5BD3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81411A"/>
    <w:rsid w:val="008D08A4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95194"/>
    <w:rsid w:val="00BC0A38"/>
    <w:rsid w:val="00BD5BD3"/>
    <w:rsid w:val="00C367AB"/>
    <w:rsid w:val="00CE6A51"/>
    <w:rsid w:val="00CF16B6"/>
    <w:rsid w:val="00D01B00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