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232A70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232A70" w:rsidP="00B225A9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B225A9">
              <w:rPr>
                <w:rFonts w:ascii="华文楷体" w:eastAsia="华文楷体" w:hAnsi="华文楷体" w:hint="eastAsia"/>
                <w:sz w:val="28"/>
                <w:szCs w:val="28"/>
              </w:rPr>
              <w:t>0189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232A7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李迎春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1975年1月8日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湖北省麻城市，汉族，小学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务工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2013年6月27日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3878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232A7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湖北省黄冈市中级人民法院于2012年12月14日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(2012)鄂黄冈中刑初字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00074号刑事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附带民事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李迎春犯故意杀人罪，判处无期徒刑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剥夺政治权利终身，赔偿附带民事诉讼原告人16025元（已赔偿15000元）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于2013年6月27日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2016年12月20日经湖北省高级人民法院裁定减刑为有期徒刑十八年六个月，剥夺政治权利减为八年；2019年8月26日经湖北省宜昌市中级人民法院裁定减刑八个月，剥夺政治权利八年不变；2022年12月16日经湖北省宜昌市中级人民法院裁定减刑七个月，剥夺政治权利八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2016年12月20日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至2034年3月19日止。</w:t>
            </w:r>
          </w:p>
          <w:p w:rsidR="00941AA9" w:rsidRDefault="00232A7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</w:t>
            </w:r>
            <w:r w:rsidR="0038780A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38780A">
              <w:rPr>
                <w:rFonts w:ascii="仿宋" w:eastAsia="仿宋" w:hAnsi="仿宋"/>
                <w:sz w:val="32"/>
                <w:szCs w:val="32"/>
              </w:rPr>
              <w:t>2022年03月</w:t>
            </w:r>
            <w:r w:rsidR="0038780A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2022</w:t>
            </w:r>
            <w:r w:rsidRPr="0022300A">
              <w:rPr>
                <w:rFonts w:ascii="仿宋" w:eastAsia="仿宋" w:hAnsi="仿宋" w:cs="宋体"/>
                <w:kern w:val="0"/>
                <w:sz w:val="32"/>
                <w:szCs w:val="32"/>
              </w:rPr>
              <w:t>年09月、2023年02月、2023年08月、2024年02月，物质奖励1个：2024年08月，累计获得4个表扬。减刑裁定证实</w:t>
            </w:r>
            <w:proofErr w:type="gramStart"/>
            <w:r w:rsidRPr="0022300A">
              <w:rPr>
                <w:rFonts w:ascii="仿宋" w:eastAsia="仿宋" w:hAnsi="仿宋" w:cs="宋体"/>
                <w:kern w:val="0"/>
                <w:sz w:val="32"/>
                <w:szCs w:val="32"/>
              </w:rPr>
              <w:t>财产</w:t>
            </w:r>
            <w:r w:rsidR="003878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性判项</w:t>
            </w:r>
            <w:proofErr w:type="gramEnd"/>
            <w:r w:rsidRPr="0022300A">
              <w:rPr>
                <w:rFonts w:ascii="仿宋" w:eastAsia="仿宋" w:hAnsi="仿宋" w:cs="宋体"/>
                <w:kern w:val="0"/>
                <w:sz w:val="32"/>
                <w:szCs w:val="32"/>
              </w:rPr>
              <w:t>已履行完毕</w:t>
            </w:r>
            <w:r w:rsidRPr="002230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3878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但该犯系因犯故意杀人罪被判处无期徒刑的罪犯，</w:t>
            </w:r>
            <w:r w:rsidR="0022300A" w:rsidRPr="0022300A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22300A" w:rsidRPr="0022300A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22300A" w:rsidRPr="0022300A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犯罪情节、性质、社会危害程度，交付执行后的一贯改造表现，应从严掌握减刑幅度。</w:t>
            </w:r>
            <w:r w:rsidR="0038780A" w:rsidRPr="0038780A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941AA9" w:rsidRDefault="00232A7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941AA9" w:rsidRDefault="00232A7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李迎春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232A70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</w:t>
            </w:r>
            <w:r w:rsidRPr="0022300A">
              <w:rPr>
                <w:rFonts w:ascii="仿宋" w:eastAsia="仿宋" w:hAnsi="仿宋" w:hint="eastAsia"/>
                <w:sz w:val="32"/>
                <w:szCs w:val="32"/>
              </w:rPr>
              <w:t>中华人民共和国监狱法》第二十九条、《中华人民共和国刑法》</w:t>
            </w:r>
            <w:r w:rsidR="0022300A" w:rsidRPr="0022300A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22300A">
              <w:rPr>
                <w:rFonts w:ascii="仿宋" w:eastAsia="仿宋" w:hAnsi="仿宋" w:hint="eastAsia"/>
                <w:sz w:val="32"/>
                <w:szCs w:val="32"/>
              </w:rPr>
              <w:t>第二款之规定，建议将罪犯</w:t>
            </w:r>
            <w:r w:rsidRPr="0022300A">
              <w:rPr>
                <w:rFonts w:ascii="仿宋" w:eastAsia="仿宋" w:hAnsi="仿宋"/>
                <w:sz w:val="32"/>
                <w:szCs w:val="32"/>
              </w:rPr>
              <w:t>李迎春</w:t>
            </w:r>
            <w:r w:rsidRPr="0022300A">
              <w:rPr>
                <w:rFonts w:ascii="仿宋" w:eastAsia="仿宋" w:hAnsi="仿宋" w:hint="eastAsia"/>
                <w:sz w:val="32"/>
                <w:szCs w:val="32"/>
              </w:rPr>
              <w:t>的刑罚减去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有期徒刑</w:t>
            </w:r>
            <w:r w:rsidR="003878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 w:rsidR="0022300A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，剥夺政治权利八年不变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232A70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232A70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41AA9" w:rsidRDefault="0038780A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38780A" w:rsidRDefault="0038780A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8780A" w:rsidRDefault="0038780A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232A70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232A70" w:rsidP="00B225A9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B225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B225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97" w:rsidRDefault="00777497" w:rsidP="00941AA9">
      <w:r>
        <w:separator/>
      </w:r>
    </w:p>
  </w:endnote>
  <w:endnote w:type="continuationSeparator" w:id="0">
    <w:p w:rsidR="00777497" w:rsidRDefault="00777497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97" w:rsidRDefault="00777497" w:rsidP="00941AA9">
      <w:r>
        <w:separator/>
      </w:r>
    </w:p>
  </w:footnote>
  <w:footnote w:type="continuationSeparator" w:id="0">
    <w:p w:rsidR="00777497" w:rsidRDefault="00777497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0A"/>
    <w:rsid w:val="0022304D"/>
    <w:rsid w:val="00223408"/>
    <w:rsid w:val="0022450A"/>
    <w:rsid w:val="002301BA"/>
    <w:rsid w:val="00232A70"/>
    <w:rsid w:val="00233B7C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8780A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5A3F"/>
    <w:rsid w:val="007728DE"/>
    <w:rsid w:val="007732BE"/>
    <w:rsid w:val="00777497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25A9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A91"/>
    <w:rsid w:val="00BD6FE2"/>
    <w:rsid w:val="00BD7C03"/>
    <w:rsid w:val="00BE3014"/>
    <w:rsid w:val="00BE475D"/>
    <w:rsid w:val="00BE55E7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C8B8-B63F-40C8-AAAB-C73ED335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2025-07-11T00:18:00Z</dcterms:created>
  <dcterms:modified xsi:type="dcterms:W3CDTF">2025-11-28T02:56:00Z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