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76319F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76319F" w:rsidP="007F1C83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7F1C83">
              <w:rPr>
                <w:rFonts w:ascii="华文楷体" w:eastAsia="华文楷体" w:hAnsi="华文楷体" w:hint="eastAsia"/>
                <w:sz w:val="28"/>
                <w:szCs w:val="28"/>
              </w:rPr>
              <w:t>0192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76319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刘永波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1976年10月20日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湖北省监利市，汉族，初中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，无业。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2017年4月5日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到宜昌监狱服刑至今。</w:t>
            </w:r>
          </w:p>
          <w:p w:rsidR="00941AA9" w:rsidRDefault="0076319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湖北省宜昌市中级人民法院于2015年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(2015)鄂宜昌中刑初字第00046号刑事判决，认定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刘永波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犯制造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毒品罪，判处无期徒刑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剥夺政治权利终身，并处没收个人全部财产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刘永波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湖北省高级人民法院提出上诉。湖北省高级人民法院于2017年2月10日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(2016)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鄂刑终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200号刑事判决，驳回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上诉人刘永波的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于2017年4月5日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。2020年7月14</w:t>
            </w:r>
            <w:r w:rsidR="00786E1F">
              <w:rPr>
                <w:rFonts w:ascii="仿宋" w:eastAsia="仿宋" w:hAnsi="仿宋" w:cs="宋体"/>
                <w:kern w:val="0"/>
                <w:sz w:val="32"/>
                <w:szCs w:val="32"/>
              </w:rPr>
              <w:t>日经湖北省高级人民法院裁定减刑为有期徒刑二十二年，剥夺政治权利</w:t>
            </w:r>
            <w:r w:rsidR="00786E1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为十年。刑期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2020年7月14日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至2042年7月13日止。</w:t>
            </w:r>
          </w:p>
          <w:p w:rsidR="00941AA9" w:rsidRDefault="0076319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本次考核期内获得表扬1</w:t>
            </w:r>
            <w:r w:rsidR="00786E1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 w:rsidR="00786E1F"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2019年07月、2019年11月</w:t>
            </w:r>
            <w:r w:rsidR="00786E1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2020年03月、2020年08月、2020年11月、2021年03月、2021年08月、2022年01月、2022年07月、2022年12月、2023年05月、2023年10月、2024年04月、2024年09月。</w:t>
            </w:r>
            <w:r w:rsidR="00363EF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并获得2019年监狱改造积极分子。</w:t>
            </w:r>
            <w:r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2024年</w:t>
            </w:r>
            <w:r w:rsidR="00E22642" w:rsidRP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1月18日执行罚没款3800元，2024年1月29日执行罚没款100元，2025年2月27日执行罚没款300元</w:t>
            </w:r>
            <w:r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="00E22642" w:rsidRP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2024年1月11日湖北省宜昌市中级人民法院</w:t>
            </w:r>
            <w:proofErr w:type="gramStart"/>
            <w:r w:rsidR="00E22642" w:rsidRP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作出</w:t>
            </w:r>
            <w:proofErr w:type="gramEnd"/>
            <w:r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（2023）鄂05执342号之一</w:t>
            </w:r>
            <w:r w:rsidR="00E22642"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执行裁定书</w:t>
            </w:r>
            <w:r w:rsidR="00786E1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，终结本次执行程序</w:t>
            </w:r>
            <w:r w:rsidRP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E22642"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E22642"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E22642"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犯罪情节、性质、社会危害程度，</w:t>
            </w:r>
            <w:r w:rsid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财产</w:t>
            </w:r>
            <w:proofErr w:type="gramStart"/>
            <w:r w:rsid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性判项履行</w:t>
            </w:r>
            <w:proofErr w:type="gramEnd"/>
            <w:r w:rsid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情况</w:t>
            </w:r>
            <w:r w:rsidR="00E22642"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，应从严掌握减刑幅度。</w:t>
            </w:r>
            <w:r w:rsidR="00786E1F" w:rsidRPr="00786E1F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同时，罪犯确有悔改表现，考核内获得的表扬个数超过基准表扬个数，且被评为监狱改造积极分子</w:t>
            </w:r>
            <w:r w:rsidR="00786E1F" w:rsidRPr="00786E1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786E1F" w:rsidRPr="00786E1F">
              <w:rPr>
                <w:rFonts w:ascii="仿宋" w:eastAsia="仿宋" w:hAnsi="仿宋" w:cs="宋体"/>
                <w:kern w:val="0"/>
                <w:sz w:val="32"/>
                <w:szCs w:val="32"/>
              </w:rPr>
              <w:t>应酌情增加减刑幅度。</w:t>
            </w:r>
          </w:p>
          <w:p w:rsidR="00941AA9" w:rsidRDefault="0076319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认定上述事实的依据有：对该犯减刑的建议书、罪犯计分考核明细表、罪犯奖励审批表、罪犯评审鉴定表、罪犯确有悔改表现的书面证明材料、财产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履行情况的有关单据、监狱内消费明细、监区对该犯呈报减刑的讨论记录、监狱评审委员会和监狱长办公会对该犯减刑的意见。</w:t>
            </w:r>
          </w:p>
          <w:p w:rsidR="00941AA9" w:rsidRDefault="0076319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刘永波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</w:t>
            </w:r>
            <w:r w:rsidRP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76319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</w:t>
            </w:r>
            <w:r w:rsidR="00E22642" w:rsidRP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刘永波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8C07D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九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 w:rsidR="00E22642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，剥夺政治权利十年</w:t>
            </w:r>
            <w:r w:rsidR="00E226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76319F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76319F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8C07D5" w:rsidRDefault="008C07D5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76319F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76319F" w:rsidP="008C07D5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7F1C8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D5" w:rsidRDefault="00F052D5" w:rsidP="00941AA9">
      <w:r>
        <w:separator/>
      </w:r>
    </w:p>
  </w:endnote>
  <w:endnote w:type="continuationSeparator" w:id="0">
    <w:p w:rsidR="00F052D5" w:rsidRDefault="00F052D5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modern"/>
    <w:pitch w:val="default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D5" w:rsidRDefault="00F052D5" w:rsidP="00941AA9">
      <w:r>
        <w:separator/>
      </w:r>
    </w:p>
  </w:footnote>
  <w:footnote w:type="continuationSeparator" w:id="0">
    <w:p w:rsidR="00F052D5" w:rsidRDefault="00F052D5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63EFD"/>
    <w:rsid w:val="00371071"/>
    <w:rsid w:val="00377647"/>
    <w:rsid w:val="00390A58"/>
    <w:rsid w:val="00395044"/>
    <w:rsid w:val="0039639C"/>
    <w:rsid w:val="003A4DA4"/>
    <w:rsid w:val="003A50D0"/>
    <w:rsid w:val="003B7A12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86E1F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1C83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07D5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9F7F5F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642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052D5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E143-283D-436B-A25D-66CCBC70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7</cp:revision>
  <cp:lastPrinted>2018-06-05T07:14:00Z</cp:lastPrinted>
  <dcterms:created xsi:type="dcterms:W3CDTF">2025-07-11T00:18:00Z</dcterms:created>
  <dcterms:modified xsi:type="dcterms:W3CDTF">2025-11-28T02:57:00Z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