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3863BA">
        <w:rPr>
          <w:rFonts w:ascii="华文楷体" w:eastAsia="华文楷体" w:hAnsi="华文楷体"/>
          <w:sz w:val="28"/>
          <w:szCs w:val="28"/>
        </w:rPr>
        <w:t>0238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Pr="003863BA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E453C" w:rsidRPr="003863BA">
        <w:rPr>
          <w:rFonts w:ascii="仿宋_GB2312" w:eastAsia="仿宋_GB2312" w:hAnsi="仿宋" w:hint="eastAsia"/>
          <w:color w:val="0C0C0C"/>
          <w:sz w:val="32"/>
          <w:szCs w:val="32"/>
        </w:rPr>
        <w:t>张火元</w:t>
      </w: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3E453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1975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年12月</w:t>
      </w:r>
      <w:r w:rsidR="003E453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14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日生，汉族，初中，</w:t>
      </w:r>
      <w:r w:rsidR="003E453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="00B43AB0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3E453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孝昌县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。湖北省宜昌市中级人民法院于</w:t>
      </w:r>
      <w:r w:rsidR="003E453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20006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E453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E453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24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2006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)宜刑初字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3E453C" w:rsidRPr="003863BA">
        <w:rPr>
          <w:rFonts w:ascii="仿宋_GB2312" w:eastAsia="仿宋_GB2312" w:hAnsi="仿宋" w:hint="eastAsia"/>
          <w:color w:val="0C0C0C"/>
          <w:sz w:val="32"/>
          <w:szCs w:val="32"/>
        </w:rPr>
        <w:t>张火元</w:t>
      </w: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F9005C" w:rsidRPr="003863BA">
        <w:rPr>
          <w:rFonts w:ascii="仿宋_GB2312" w:eastAsia="仿宋_GB2312" w:hAnsi="仿宋" w:hint="eastAsia"/>
          <w:color w:val="0C0C0C"/>
          <w:sz w:val="32"/>
          <w:szCs w:val="32"/>
        </w:rPr>
        <w:t>故意伤害</w:t>
      </w: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罪，判处无期徒刑，</w:t>
      </w:r>
      <w:r w:rsidR="00F9005C" w:rsidRPr="003863BA">
        <w:rPr>
          <w:rFonts w:ascii="仿宋_GB2312" w:eastAsia="仿宋_GB2312" w:hAnsi="仿宋" w:hint="eastAsia"/>
          <w:color w:val="0C0C0C"/>
          <w:sz w:val="32"/>
          <w:szCs w:val="32"/>
        </w:rPr>
        <w:t>剥夺政治权利终身</w:t>
      </w: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3863BA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2006年4月3日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2010</w:t>
      </w:r>
      <w:r w:rsidR="00B87218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="00B87218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26</w:t>
      </w:r>
      <w:r w:rsidR="00B87218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日湖北省高级人民法院裁定减为有期徒刑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十九年</w:t>
      </w:r>
      <w:r w:rsidR="00B87218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，剥夺政治权利改为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="00B87218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年。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2019</w:t>
      </w:r>
      <w:r w:rsidR="00B2232D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年2月6日湖北省宜昌市中级人民法院裁定减刑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八个月</w:t>
      </w:r>
      <w:r w:rsidR="00B2232D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八年</w:t>
      </w:r>
      <w:r w:rsidR="00B2232D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</w:t>
      </w:r>
      <w:r w:rsidR="00B87218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2010</w:t>
      </w:r>
      <w:r w:rsidR="00B87218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="00B87218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26</w:t>
      </w:r>
      <w:r w:rsidR="00B87218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2029</w:t>
      </w:r>
      <w:r w:rsidR="00B87218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="00B87218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25</w:t>
      </w:r>
      <w:r w:rsidR="00B87218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3863B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3863BA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3863BA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3863B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3863BA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3E453C" w:rsidRPr="003863BA">
        <w:rPr>
          <w:rFonts w:ascii="仿宋_GB2312" w:eastAsia="仿宋_GB2312" w:hAnsi="仿宋" w:cs="宋体" w:hint="eastAsia"/>
          <w:kern w:val="0"/>
          <w:sz w:val="32"/>
          <w:szCs w:val="32"/>
        </w:rPr>
        <w:t>张火元</w:t>
      </w:r>
      <w:r w:rsidRPr="003863BA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3863BA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F9005C" w:rsidRPr="003863BA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="00B43AB0" w:rsidRPr="003863BA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F9005C" w:rsidRPr="003863BA">
        <w:rPr>
          <w:rFonts w:ascii="仿宋_GB2312" w:eastAsia="仿宋_GB2312" w:hAnsi="仿宋" w:cs="宋体" w:hint="eastAsia"/>
          <w:kern w:val="0"/>
          <w:sz w:val="32"/>
          <w:szCs w:val="32"/>
        </w:rPr>
        <w:t>2018年11月、2019年6月、2023年10月、2024年9月；获得表扬及物质奖励2个：2023年4月、2024年3月；获得物质奖励5个：2020年2月、2020年10月、2021年7月、2022年3月、2022年10月</w:t>
      </w:r>
      <w:r w:rsidR="009F6E42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因故意杀人罪被判处无期徒刑罪犯，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综合考量其犯罪性质和具体情节、社会危害程度、交付执行后的一贯表现因素，应从严掌握减刑幅度。</w:t>
      </w:r>
      <w:r w:rsidR="0081411A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</w:t>
      </w:r>
      <w:r w:rsidR="0081411A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悔改表现，考核内获得的表扬个数超过基准表扬个数，应酌情增加减刑幅度。</w:t>
      </w:r>
    </w:p>
    <w:p w:rsidR="005F0A02" w:rsidRPr="003863B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3863BA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3863B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3863BA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E453C" w:rsidRPr="003863BA">
        <w:rPr>
          <w:rFonts w:ascii="仿宋_GB2312" w:eastAsia="仿宋_GB2312" w:hAnsi="仿宋" w:cs="宋体" w:hint="eastAsia"/>
          <w:kern w:val="0"/>
          <w:sz w:val="32"/>
          <w:szCs w:val="32"/>
        </w:rPr>
        <w:t>张火元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5F0A02" w:rsidRPr="003863B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</w:t>
      </w:r>
      <w:bookmarkStart w:id="1" w:name="_GoBack"/>
      <w:bookmarkEnd w:id="1"/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款、《中华人民共和国刑事诉讼法》第二百七十三条第二款之规定，建议将罪犯</w:t>
      </w:r>
      <w:r w:rsidR="003E453C" w:rsidRPr="003863BA">
        <w:rPr>
          <w:rFonts w:ascii="仿宋_GB2312" w:eastAsia="仿宋_GB2312" w:hAnsi="仿宋" w:cs="宋体" w:hint="eastAsia"/>
          <w:kern w:val="0"/>
          <w:sz w:val="32"/>
          <w:szCs w:val="32"/>
        </w:rPr>
        <w:t>张火元</w:t>
      </w:r>
      <w:r w:rsidR="007C50EF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C367AB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F9005C"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八年</w:t>
      </w:r>
      <w:r w:rsidRPr="003863B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不变。特报请裁定。</w:t>
      </w:r>
    </w:p>
    <w:p w:rsidR="005F0A02" w:rsidRPr="003863BA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3863BA">
        <w:rPr>
          <w:rFonts w:ascii="仿宋_GB2312" w:hAnsi="仿宋" w:hint="eastAsia"/>
          <w:color w:val="0C0C0C"/>
        </w:rPr>
        <w:t>此致</w:t>
      </w:r>
    </w:p>
    <w:p w:rsidR="005F0A02" w:rsidRPr="003863BA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3863BA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3863BA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3863BA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3863BA">
        <w:rPr>
          <w:rFonts w:ascii="仿宋_GB2312" w:hAnsi="仿宋" w:hint="eastAsia"/>
          <w:color w:val="0C0C0C"/>
        </w:rPr>
        <w:t>（监狱公章）</w:t>
      </w:r>
    </w:p>
    <w:p w:rsidR="005F0A02" w:rsidRPr="003863BA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3863BA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3863BA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3863BA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386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C8C" w:rsidRDefault="00190C8C" w:rsidP="00B87218">
      <w:r>
        <w:separator/>
      </w:r>
    </w:p>
  </w:endnote>
  <w:endnote w:type="continuationSeparator" w:id="0">
    <w:p w:rsidR="00190C8C" w:rsidRDefault="00190C8C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C8C" w:rsidRDefault="00190C8C" w:rsidP="00B87218">
      <w:r>
        <w:separator/>
      </w:r>
    </w:p>
  </w:footnote>
  <w:footnote w:type="continuationSeparator" w:id="0">
    <w:p w:rsidR="00190C8C" w:rsidRDefault="00190C8C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751E0"/>
    <w:rsid w:val="00190C8C"/>
    <w:rsid w:val="001B27E5"/>
    <w:rsid w:val="001C36B6"/>
    <w:rsid w:val="00361CF6"/>
    <w:rsid w:val="003642A9"/>
    <w:rsid w:val="0038266F"/>
    <w:rsid w:val="00383792"/>
    <w:rsid w:val="003863BA"/>
    <w:rsid w:val="003E2CF2"/>
    <w:rsid w:val="003E453C"/>
    <w:rsid w:val="004422D0"/>
    <w:rsid w:val="004F1793"/>
    <w:rsid w:val="005052C7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35A11"/>
    <w:rsid w:val="00B43AB0"/>
    <w:rsid w:val="00B87218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9005C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23BC54-6A88-4E20-BBBB-E21AAA8B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151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